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97B2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Заключение</w:t>
      </w:r>
    </w:p>
    <w:p w:rsidR="00103066" w:rsidRPr="00197B2C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на проект </w:t>
      </w:r>
      <w:r w:rsidR="00236790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6790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FF6280" w:rsidRPr="00197B2C">
        <w:rPr>
          <w:rFonts w:ascii="Times New Roman" w:hAnsi="Times New Roman"/>
          <w:sz w:val="24"/>
          <w:szCs w:val="24"/>
        </w:rPr>
        <w:t>8</w:t>
      </w:r>
      <w:r w:rsidR="00236790" w:rsidRPr="00197B2C">
        <w:rPr>
          <w:rFonts w:ascii="Times New Roman" w:hAnsi="Times New Roman"/>
          <w:sz w:val="24"/>
          <w:szCs w:val="24"/>
        </w:rPr>
        <w:t>.12.201</w:t>
      </w:r>
      <w:r w:rsidR="00FF6280" w:rsidRPr="00197B2C">
        <w:rPr>
          <w:rFonts w:ascii="Times New Roman" w:hAnsi="Times New Roman"/>
          <w:sz w:val="24"/>
          <w:szCs w:val="24"/>
        </w:rPr>
        <w:t>6</w:t>
      </w:r>
      <w:r w:rsidR="00236790" w:rsidRPr="00197B2C">
        <w:rPr>
          <w:rFonts w:ascii="Times New Roman" w:hAnsi="Times New Roman"/>
          <w:sz w:val="24"/>
          <w:szCs w:val="24"/>
        </w:rPr>
        <w:t xml:space="preserve"> № </w:t>
      </w:r>
      <w:r w:rsidR="00FF6280" w:rsidRPr="00197B2C">
        <w:rPr>
          <w:rFonts w:ascii="Times New Roman" w:hAnsi="Times New Roman"/>
          <w:sz w:val="24"/>
          <w:szCs w:val="24"/>
        </w:rPr>
        <w:t>11/116</w:t>
      </w:r>
      <w:r w:rsidR="008F1D49" w:rsidRPr="00197B2C">
        <w:rPr>
          <w:rFonts w:ascii="Times New Roman" w:hAnsi="Times New Roman"/>
          <w:sz w:val="24"/>
          <w:szCs w:val="24"/>
        </w:rPr>
        <w:t>р</w:t>
      </w:r>
      <w:r w:rsidR="00236790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FF6280" w:rsidRPr="00197B2C">
        <w:rPr>
          <w:rFonts w:ascii="Times New Roman" w:hAnsi="Times New Roman"/>
          <w:sz w:val="24"/>
          <w:szCs w:val="24"/>
        </w:rPr>
        <w:t>7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FF6280" w:rsidRPr="00197B2C">
        <w:rPr>
          <w:rFonts w:ascii="Times New Roman" w:hAnsi="Times New Roman"/>
          <w:sz w:val="24"/>
          <w:szCs w:val="24"/>
        </w:rPr>
        <w:t>8</w:t>
      </w:r>
      <w:r w:rsidR="00236790" w:rsidRPr="00197B2C">
        <w:rPr>
          <w:rFonts w:ascii="Times New Roman" w:hAnsi="Times New Roman"/>
          <w:sz w:val="24"/>
          <w:szCs w:val="24"/>
        </w:rPr>
        <w:t>-201</w:t>
      </w:r>
      <w:r w:rsidR="00FF6280" w:rsidRPr="00197B2C">
        <w:rPr>
          <w:rFonts w:ascii="Times New Roman" w:hAnsi="Times New Roman"/>
          <w:sz w:val="24"/>
          <w:szCs w:val="24"/>
        </w:rPr>
        <w:t>9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годов»</w:t>
      </w:r>
      <w:r w:rsidR="00107E0F" w:rsidRPr="00197B2C">
        <w:rPr>
          <w:rFonts w:ascii="Times New Roman" w:hAnsi="Times New Roman"/>
          <w:sz w:val="24"/>
          <w:szCs w:val="24"/>
        </w:rPr>
        <w:t xml:space="preserve"> </w:t>
      </w:r>
      <w:r w:rsidR="001047A8" w:rsidRPr="00197B2C">
        <w:rPr>
          <w:rFonts w:ascii="Times New Roman" w:hAnsi="Times New Roman"/>
          <w:sz w:val="24"/>
          <w:szCs w:val="24"/>
        </w:rPr>
        <w:t>(в ред. от 16.02.2017 № 12/127р)</w:t>
      </w:r>
    </w:p>
    <w:p w:rsidR="008F1D49" w:rsidRPr="00197B2C" w:rsidRDefault="008F1D49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197B2C" w:rsidRDefault="001047A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08 августа</w:t>
      </w:r>
      <w:r w:rsidR="00107E0F" w:rsidRPr="00197B2C">
        <w:rPr>
          <w:rFonts w:ascii="Times New Roman" w:hAnsi="Times New Roman"/>
          <w:sz w:val="24"/>
          <w:szCs w:val="24"/>
        </w:rPr>
        <w:t xml:space="preserve"> </w:t>
      </w:r>
      <w:r w:rsidR="00555698" w:rsidRPr="00197B2C">
        <w:rPr>
          <w:rFonts w:ascii="Times New Roman" w:hAnsi="Times New Roman"/>
          <w:sz w:val="24"/>
          <w:szCs w:val="24"/>
        </w:rPr>
        <w:t>201</w:t>
      </w:r>
      <w:r w:rsidR="00B07792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55698" w:rsidRPr="00197B2C">
        <w:rPr>
          <w:rFonts w:ascii="Times New Roman" w:hAnsi="Times New Roman"/>
          <w:sz w:val="24"/>
          <w:szCs w:val="24"/>
        </w:rPr>
        <w:t xml:space="preserve"> год </w:t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F50668" w:rsidRPr="00197B2C">
        <w:rPr>
          <w:rFonts w:ascii="Times New Roman" w:hAnsi="Times New Roman"/>
          <w:sz w:val="24"/>
          <w:szCs w:val="24"/>
        </w:rPr>
        <w:tab/>
      </w:r>
      <w:r w:rsidR="00AF47FB" w:rsidRPr="00197B2C">
        <w:rPr>
          <w:rFonts w:ascii="Times New Roman" w:hAnsi="Times New Roman"/>
          <w:sz w:val="24"/>
          <w:szCs w:val="24"/>
        </w:rPr>
        <w:tab/>
      </w:r>
      <w:r w:rsid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 xml:space="preserve">№ </w:t>
      </w:r>
      <w:r w:rsidRPr="00197B2C">
        <w:rPr>
          <w:rFonts w:ascii="Times New Roman" w:hAnsi="Times New Roman"/>
          <w:sz w:val="24"/>
          <w:szCs w:val="24"/>
        </w:rPr>
        <w:t>76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197B2C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FE5994" w:rsidRPr="00197B2C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845EE1" w:rsidRPr="00197B2C">
        <w:rPr>
          <w:rFonts w:ascii="Times New Roman" w:hAnsi="Times New Roman"/>
          <w:sz w:val="24"/>
          <w:szCs w:val="24"/>
        </w:rPr>
        <w:t>, от 25.09.2014 № 51/573р</w:t>
      </w:r>
      <w:r w:rsidR="00346821" w:rsidRPr="00197B2C">
        <w:rPr>
          <w:rFonts w:ascii="Times New Roman" w:hAnsi="Times New Roman"/>
          <w:sz w:val="24"/>
          <w:szCs w:val="24"/>
        </w:rPr>
        <w:t>, от 26.02.2015 № 56/671р</w:t>
      </w:r>
      <w:r w:rsidR="00FE5994" w:rsidRPr="00197B2C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97B2C">
        <w:rPr>
          <w:rFonts w:ascii="Times New Roman" w:hAnsi="Times New Roman"/>
          <w:sz w:val="24"/>
          <w:szCs w:val="24"/>
        </w:rPr>
        <w:t>т</w:t>
      </w:r>
      <w:r w:rsidR="00FE5994" w:rsidRPr="00197B2C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197B2C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08.12.2016 № 11/116р «О районном бюджете на 2017 год и плановый период 2018-2019 годов».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197B2C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08.12.2016 № 11/116р «О районном бюджете на 2017 год и плановый период 2018-2019 годов» с приложениями и пояснительной запиской.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197B2C" w:rsidRDefault="0055569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197B2C">
        <w:rPr>
          <w:rFonts w:ascii="Times New Roman" w:hAnsi="Times New Roman"/>
          <w:sz w:val="24"/>
          <w:szCs w:val="24"/>
        </w:rPr>
        <w:t xml:space="preserve">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FF6280" w:rsidRPr="00197B2C">
        <w:rPr>
          <w:rFonts w:ascii="Times New Roman" w:hAnsi="Times New Roman"/>
          <w:sz w:val="24"/>
          <w:szCs w:val="24"/>
        </w:rPr>
        <w:t>08.12.2016 № 11/116р «О районном бюджете на 2017 год и плановый период 2018-2019 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1047A8" w:rsidRPr="00197B2C">
        <w:rPr>
          <w:rFonts w:ascii="Times New Roman" w:hAnsi="Times New Roman"/>
          <w:sz w:val="24"/>
          <w:szCs w:val="24"/>
        </w:rPr>
        <w:t xml:space="preserve">(в ред. от 16.02.2017 № 12/127р) </w:t>
      </w:r>
      <w:r w:rsidRPr="00197B2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</w:t>
      </w:r>
      <w:r w:rsidR="001047A8" w:rsidRPr="00197B2C">
        <w:rPr>
          <w:rFonts w:ascii="Times New Roman" w:hAnsi="Times New Roman"/>
          <w:sz w:val="24"/>
          <w:szCs w:val="24"/>
        </w:rPr>
        <w:t>07 августа</w:t>
      </w:r>
      <w:r w:rsidRPr="00197B2C">
        <w:rPr>
          <w:rFonts w:ascii="Times New Roman" w:hAnsi="Times New Roman"/>
          <w:sz w:val="24"/>
          <w:szCs w:val="24"/>
        </w:rPr>
        <w:t xml:space="preserve"> 201</w:t>
      </w:r>
      <w:r w:rsidR="000E5F76" w:rsidRPr="00197B2C">
        <w:rPr>
          <w:rFonts w:ascii="Times New Roman" w:hAnsi="Times New Roman"/>
          <w:sz w:val="24"/>
          <w:szCs w:val="24"/>
        </w:rPr>
        <w:t>7</w:t>
      </w:r>
      <w:r w:rsidRPr="00197B2C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197B2C">
        <w:rPr>
          <w:rFonts w:ascii="Times New Roman" w:hAnsi="Times New Roman"/>
          <w:sz w:val="24"/>
          <w:szCs w:val="24"/>
        </w:rPr>
        <w:t>Решения</w:t>
      </w:r>
      <w:r w:rsidRPr="00197B2C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197B2C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197B2C">
        <w:rPr>
          <w:rFonts w:ascii="Times New Roman" w:hAnsi="Times New Roman"/>
          <w:sz w:val="24"/>
          <w:szCs w:val="24"/>
        </w:rPr>
        <w:t>администрации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047A8" w:rsidRPr="00197B2C">
        <w:rPr>
          <w:rFonts w:ascii="Times New Roman" w:hAnsi="Times New Roman"/>
          <w:sz w:val="24"/>
          <w:szCs w:val="24"/>
        </w:rPr>
        <w:t>07 - 08 августа</w:t>
      </w:r>
      <w:r w:rsidRPr="00197B2C">
        <w:rPr>
          <w:rFonts w:ascii="Times New Roman" w:hAnsi="Times New Roman"/>
          <w:sz w:val="24"/>
          <w:szCs w:val="24"/>
        </w:rPr>
        <w:t xml:space="preserve">  201</w:t>
      </w:r>
      <w:r w:rsidR="000E5F76" w:rsidRPr="00197B2C">
        <w:rPr>
          <w:rFonts w:ascii="Times New Roman" w:hAnsi="Times New Roman"/>
          <w:sz w:val="24"/>
          <w:szCs w:val="24"/>
        </w:rPr>
        <w:t>7</w:t>
      </w:r>
      <w:r w:rsidRPr="00197B2C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0E5F76" w:rsidRPr="00197B2C">
        <w:rPr>
          <w:rFonts w:ascii="Times New Roman" w:hAnsi="Times New Roman"/>
          <w:sz w:val="24"/>
          <w:szCs w:val="24"/>
        </w:rPr>
        <w:t>08.12.2016 № 11/116р «О районном бюджете на 2017 год и плановый период 2018-2019 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="001047A8" w:rsidRPr="00197B2C">
        <w:rPr>
          <w:rFonts w:ascii="Times New Roman" w:hAnsi="Times New Roman"/>
          <w:sz w:val="24"/>
          <w:szCs w:val="24"/>
        </w:rPr>
        <w:t xml:space="preserve"> (в ред. от 16.02.2017 № 12/127р)</w:t>
      </w:r>
      <w:r w:rsidRPr="00197B2C">
        <w:rPr>
          <w:rFonts w:ascii="Times New Roman" w:hAnsi="Times New Roman"/>
          <w:sz w:val="24"/>
          <w:szCs w:val="24"/>
        </w:rPr>
        <w:t>;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0E5F76" w:rsidRPr="00197B2C">
        <w:rPr>
          <w:rFonts w:ascii="Times New Roman" w:hAnsi="Times New Roman"/>
          <w:sz w:val="24"/>
          <w:szCs w:val="24"/>
        </w:rPr>
        <w:t>от 08.12.2016 № 11/116р «О районном бюджете на 2017 год и плановый период 2018-2019 годов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>При проведении экспертизы проекта Решения проведены: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197B2C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197B2C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197B2C">
        <w:rPr>
          <w:rFonts w:ascii="Times New Roman" w:hAnsi="Times New Roman"/>
          <w:sz w:val="24"/>
          <w:szCs w:val="24"/>
        </w:rPr>
        <w:t>краевого</w:t>
      </w:r>
      <w:r w:rsidR="007D7A8B" w:rsidRPr="00197B2C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197B2C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на 201</w:t>
      </w:r>
      <w:r w:rsidR="000E5F76" w:rsidRPr="00197B2C">
        <w:rPr>
          <w:rFonts w:ascii="Times New Roman" w:hAnsi="Times New Roman"/>
          <w:sz w:val="24"/>
          <w:szCs w:val="24"/>
        </w:rPr>
        <w:t>7</w:t>
      </w:r>
      <w:r w:rsidRPr="00197B2C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197B2C">
        <w:rPr>
          <w:rFonts w:ascii="Times New Roman" w:hAnsi="Times New Roman"/>
          <w:sz w:val="24"/>
          <w:szCs w:val="24"/>
        </w:rPr>
        <w:t>е</w:t>
      </w:r>
      <w:r w:rsidRPr="00197B2C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197B2C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197B2C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97B2C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представлены в таблице 1.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</w:t>
      </w:r>
      <w:r w:rsidR="00003C83" w:rsidRPr="00197B2C">
        <w:rPr>
          <w:rFonts w:ascii="Times New Roman" w:hAnsi="Times New Roman"/>
          <w:sz w:val="24"/>
          <w:szCs w:val="24"/>
        </w:rPr>
        <w:t xml:space="preserve"> на 201</w:t>
      </w:r>
      <w:r w:rsidR="000E5F76" w:rsidRPr="00197B2C">
        <w:rPr>
          <w:rFonts w:ascii="Times New Roman" w:hAnsi="Times New Roman"/>
          <w:sz w:val="24"/>
          <w:szCs w:val="24"/>
        </w:rPr>
        <w:t>7</w:t>
      </w:r>
      <w:r w:rsidR="00003C83" w:rsidRPr="00197B2C">
        <w:rPr>
          <w:rFonts w:ascii="Times New Roman" w:hAnsi="Times New Roman"/>
          <w:sz w:val="24"/>
          <w:szCs w:val="24"/>
        </w:rPr>
        <w:t xml:space="preserve"> год</w:t>
      </w:r>
    </w:p>
    <w:p w:rsidR="00C2430F" w:rsidRPr="00197B2C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1</w:t>
      </w:r>
    </w:p>
    <w:p w:rsidR="00C2430F" w:rsidRPr="00197B2C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276"/>
        <w:gridCol w:w="1625"/>
        <w:gridCol w:w="1843"/>
        <w:gridCol w:w="1918"/>
        <w:gridCol w:w="1210"/>
      </w:tblGrid>
      <w:tr w:rsidR="00C2430F" w:rsidRPr="00C2430F" w:rsidTr="009B5801">
        <w:trPr>
          <w:trHeight w:val="11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основные характеристики бюджета</w:t>
            </w:r>
            <w:r w:rsidR="008936F8">
              <w:rPr>
                <w:rFonts w:ascii="Times New Roman" w:hAnsi="Times New Roman"/>
                <w:color w:val="000000"/>
              </w:rPr>
              <w:t xml:space="preserve"> на 2016 год</w:t>
            </w:r>
          </w:p>
        </w:tc>
      </w:tr>
      <w:tr w:rsidR="00C2430F" w:rsidRPr="00C2430F" w:rsidTr="009B5801">
        <w:trPr>
          <w:trHeight w:val="112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C2430F" w:rsidRPr="00C2430F" w:rsidTr="009B5801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9B5801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534 631 900</w:t>
            </w:r>
            <w:r w:rsidR="000E5F76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9B5801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584 573 066,22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9B5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9B5801">
              <w:rPr>
                <w:rFonts w:ascii="Times New Roman" w:hAnsi="Times New Roman"/>
                <w:color w:val="000000"/>
              </w:rPr>
              <w:t>49 941 166,22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9B5801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109,34</w:t>
            </w:r>
          </w:p>
        </w:tc>
      </w:tr>
      <w:tr w:rsidR="00C2430F" w:rsidRPr="00C2430F" w:rsidTr="009B5801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9B5801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544 108 300</w:t>
            </w:r>
            <w:r w:rsidR="000E5F76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9B5801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594 200 281,22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9B5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9B5801">
              <w:rPr>
                <w:rFonts w:ascii="Times New Roman" w:hAnsi="Times New Roman"/>
                <w:color w:val="000000"/>
              </w:rPr>
              <w:t>50 091 981,22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8F04E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109,21</w:t>
            </w:r>
          </w:p>
        </w:tc>
      </w:tr>
      <w:tr w:rsidR="00C2430F" w:rsidRPr="00C2430F" w:rsidTr="009B5801">
        <w:trPr>
          <w:trHeight w:val="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8F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9 47</w:t>
            </w:r>
            <w:r w:rsidR="008F04E9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8F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9</w:t>
            </w:r>
            <w:r w:rsidR="008F04E9">
              <w:rPr>
                <w:rFonts w:ascii="Times New Roman" w:hAnsi="Times New Roman"/>
                <w:color w:val="000000"/>
              </w:rPr>
              <w:t> 627 215</w:t>
            </w:r>
            <w:r w:rsidRPr="00C2430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8F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8F04E9">
              <w:rPr>
                <w:rFonts w:ascii="Times New Roman" w:hAnsi="Times New Roman"/>
                <w:color w:val="000000"/>
              </w:rPr>
              <w:t>150 815</w:t>
            </w:r>
            <w:r w:rsidR="00C2430F" w:rsidRPr="00C2430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8F04E9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101,59</w:t>
            </w:r>
          </w:p>
        </w:tc>
      </w:tr>
      <w:tr w:rsidR="008F04E9" w:rsidRPr="00C2430F" w:rsidTr="009B5801">
        <w:trPr>
          <w:trHeight w:val="22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9" w:rsidRPr="00C2430F" w:rsidRDefault="008F04E9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 источники финансирования дефицита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9" w:rsidRPr="00C2430F" w:rsidRDefault="008F04E9" w:rsidP="008F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9 476 400,00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9" w:rsidRPr="00C2430F" w:rsidRDefault="008F04E9" w:rsidP="008F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 627 215</w:t>
            </w:r>
            <w:r w:rsidRPr="00C2430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9" w:rsidRPr="00C2430F" w:rsidRDefault="008F04E9" w:rsidP="008F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+ 150 815</w:t>
            </w:r>
            <w:r w:rsidRPr="00C2430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9" w:rsidRPr="00C2430F" w:rsidRDefault="008F04E9" w:rsidP="008F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101,59</w:t>
            </w:r>
          </w:p>
        </w:tc>
      </w:tr>
    </w:tbl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D716A" w:rsidRPr="00197B2C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197B2C">
        <w:rPr>
          <w:rFonts w:ascii="Times New Roman" w:hAnsi="Times New Roman"/>
          <w:sz w:val="24"/>
          <w:szCs w:val="24"/>
        </w:rPr>
        <w:t xml:space="preserve">рогнозируемый общий объем доходов районного бюджета </w:t>
      </w:r>
      <w:r w:rsidR="008F04E9" w:rsidRPr="00197B2C">
        <w:rPr>
          <w:rFonts w:ascii="Times New Roman" w:hAnsi="Times New Roman"/>
          <w:sz w:val="24"/>
          <w:szCs w:val="24"/>
        </w:rPr>
        <w:t>увеличиваются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8F04E9" w:rsidRPr="00197B2C">
        <w:rPr>
          <w:rFonts w:ascii="Times New Roman" w:hAnsi="Times New Roman"/>
          <w:sz w:val="24"/>
          <w:szCs w:val="24"/>
        </w:rPr>
        <w:t>49 941 166,22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>рубл</w:t>
      </w:r>
      <w:r w:rsidR="002C0AD4" w:rsidRPr="00197B2C">
        <w:rPr>
          <w:rFonts w:ascii="Times New Roman" w:hAnsi="Times New Roman"/>
          <w:sz w:val="24"/>
          <w:szCs w:val="24"/>
        </w:rPr>
        <w:t>ей</w:t>
      </w:r>
      <w:r w:rsidR="008D716A" w:rsidRPr="00197B2C">
        <w:rPr>
          <w:rFonts w:ascii="Times New Roman" w:hAnsi="Times New Roman"/>
          <w:sz w:val="24"/>
          <w:szCs w:val="24"/>
        </w:rPr>
        <w:t xml:space="preserve"> </w:t>
      </w:r>
      <w:r w:rsidR="000D0B53" w:rsidRPr="00197B2C">
        <w:rPr>
          <w:rFonts w:ascii="Times New Roman" w:hAnsi="Times New Roman"/>
          <w:sz w:val="24"/>
          <w:szCs w:val="24"/>
        </w:rPr>
        <w:t>(</w:t>
      </w:r>
      <w:r w:rsidR="008F04E9" w:rsidRPr="00197B2C">
        <w:rPr>
          <w:rFonts w:ascii="Times New Roman" w:hAnsi="Times New Roman"/>
          <w:sz w:val="24"/>
          <w:szCs w:val="24"/>
        </w:rPr>
        <w:t>9,34</w:t>
      </w:r>
      <w:r w:rsidRPr="00197B2C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</w:t>
      </w:r>
      <w:r w:rsidR="008F04E9" w:rsidRPr="00197B2C">
        <w:rPr>
          <w:rFonts w:ascii="Times New Roman" w:hAnsi="Times New Roman"/>
          <w:sz w:val="24"/>
          <w:szCs w:val="24"/>
        </w:rPr>
        <w:t>.</w:t>
      </w:r>
    </w:p>
    <w:p w:rsidR="000E5F76" w:rsidRPr="00197B2C" w:rsidRDefault="000E5F7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4E9" w:rsidRPr="00197B2C" w:rsidRDefault="008F04E9" w:rsidP="008F04E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Анализ изменения доходов районного бюджета за 2017 год</w:t>
      </w:r>
    </w:p>
    <w:p w:rsidR="008F04E9" w:rsidRPr="00197B2C" w:rsidRDefault="008F04E9" w:rsidP="008F04E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№ 2</w:t>
      </w:r>
    </w:p>
    <w:p w:rsidR="008F04E9" w:rsidRPr="00197B2C" w:rsidRDefault="008F04E9" w:rsidP="008F04E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706"/>
        <w:gridCol w:w="1701"/>
        <w:gridCol w:w="1559"/>
        <w:gridCol w:w="987"/>
      </w:tblGrid>
      <w:tr w:rsidR="00C12633" w:rsidRPr="00C12633" w:rsidTr="00C12633">
        <w:trPr>
          <w:trHeight w:val="12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C12633" w:rsidRPr="00C12633" w:rsidTr="00C12633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205 394 700,00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205 394 700,00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C12633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174 290 600,00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174 290 600,00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197B2C">
        <w:trPr>
          <w:trHeight w:val="1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96 518 600,00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96 518 600,00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197B2C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77 772 000,00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77 772 000,00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197B2C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C12633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C12633">
        <w:trPr>
          <w:trHeight w:val="5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13 670 300,00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13 670 300,00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C12633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C12633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C12633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C12633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1 357 200,00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1 357 200,00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C12633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232897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5 609 200,00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5 609 200,00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232897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232897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232897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329 237 200,00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379 178 366,22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49 941 166,22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115,17</w:t>
            </w:r>
          </w:p>
        </w:tc>
      </w:tr>
      <w:tr w:rsidR="00C12633" w:rsidRPr="00C12633" w:rsidTr="00232897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17 521 500,00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9 969 000,00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-7 552 500,00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56,90</w:t>
            </w:r>
          </w:p>
        </w:tc>
      </w:tr>
      <w:tr w:rsidR="00C12633" w:rsidRPr="00C12633" w:rsidTr="00232897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26 663 900,00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72 637 829,80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45 973 929,80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272,42</w:t>
            </w:r>
          </w:p>
        </w:tc>
      </w:tr>
      <w:tr w:rsidR="00C12633" w:rsidRPr="00C12633" w:rsidTr="00C12633">
        <w:trPr>
          <w:trHeight w:val="5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273 809 900,00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275 293 347,42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1 483 447,42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100,54</w:t>
            </w:r>
          </w:p>
        </w:tc>
      </w:tr>
      <w:tr w:rsidR="00C12633" w:rsidRPr="00C12633" w:rsidTr="00C12633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6 747 900,00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6 747 900,00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232897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11 241 900,00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12 185 600,00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943 700,00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556EFD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108,39</w:t>
            </w:r>
          </w:p>
        </w:tc>
      </w:tr>
      <w:tr w:rsidR="00C12633" w:rsidRPr="00C12633" w:rsidTr="00232897">
        <w:trPr>
          <w:trHeight w:val="4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2 344 689,00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2 344 689,00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12633" w:rsidRPr="00C12633" w:rsidTr="00C12633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534 631 900,00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584 573 066,22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49 941 166,22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3" w:rsidRPr="00C12633" w:rsidRDefault="00C12633" w:rsidP="00C12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109,34</w:t>
            </w:r>
          </w:p>
        </w:tc>
      </w:tr>
    </w:tbl>
    <w:p w:rsidR="000E5F76" w:rsidRDefault="000E5F7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04E9" w:rsidRPr="00197B2C" w:rsidRDefault="00556EF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Увеличение доходной части районного бюджета за счет безвозмездных поступлений в сумме 49 941 166,22 руб. (15,17%), в том числе:</w:t>
      </w:r>
    </w:p>
    <w:p w:rsidR="00556EFD" w:rsidRPr="00197B2C" w:rsidRDefault="00556EF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дотации бюджетам бюджетной системы РФ уменьшены на сумму 7 552 500,00 руб. (43,10%);</w:t>
      </w:r>
    </w:p>
    <w:p w:rsidR="00556EFD" w:rsidRPr="00197B2C" w:rsidRDefault="00556EFD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субсидии </w:t>
      </w:r>
      <w:r w:rsidRPr="00197B2C">
        <w:rPr>
          <w:rFonts w:ascii="Times New Roman" w:hAnsi="Times New Roman"/>
          <w:color w:val="000000"/>
          <w:sz w:val="24"/>
          <w:szCs w:val="24"/>
        </w:rPr>
        <w:t>бюджетам бюджетной системы РФ (межбюджетные субсидии) увеличены в сумме 45 973 929,80 руб. (172,42%);</w:t>
      </w:r>
    </w:p>
    <w:p w:rsidR="00556EFD" w:rsidRPr="00197B2C" w:rsidRDefault="00556EFD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7B2C">
        <w:rPr>
          <w:rFonts w:ascii="Times New Roman" w:hAnsi="Times New Roman"/>
          <w:color w:val="000000"/>
          <w:sz w:val="24"/>
          <w:szCs w:val="24"/>
        </w:rPr>
        <w:t>- иные межбюджетные трансферты увеличены в сумме 6 747 900,00 руб. (100,00%);</w:t>
      </w:r>
    </w:p>
    <w:p w:rsidR="00556EFD" w:rsidRPr="00197B2C" w:rsidRDefault="00556EFD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7B2C">
        <w:rPr>
          <w:rFonts w:ascii="Times New Roman" w:hAnsi="Times New Roman"/>
          <w:color w:val="000000"/>
          <w:sz w:val="24"/>
          <w:szCs w:val="24"/>
        </w:rPr>
        <w:t>- прочие безвозмездные поступления от других бюджетов бюджетной системы увеличены в сумме 943 700,00 руб. (8,39%);</w:t>
      </w:r>
    </w:p>
    <w:p w:rsidR="00556EFD" w:rsidRPr="00197B2C" w:rsidRDefault="00556EF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color w:val="000000"/>
          <w:sz w:val="24"/>
          <w:szCs w:val="24"/>
        </w:rPr>
        <w:t>- возвращены остатки субсидий, субвенций и иных межбюджетных трансфертов, имеющих целевое назначение, прошлых лет в сумме 2 344 689,00 руб.</w:t>
      </w:r>
    </w:p>
    <w:p w:rsidR="00556EFD" w:rsidRPr="00197B2C" w:rsidRDefault="00556EF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C83" w:rsidRPr="00197B2C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Изменения в доходной части бюджета обоснованы и достоверны.</w:t>
      </w:r>
    </w:p>
    <w:p w:rsidR="000D0B53" w:rsidRPr="00197B2C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16A" w:rsidRPr="00197B2C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197B2C">
        <w:rPr>
          <w:rFonts w:ascii="Times New Roman" w:hAnsi="Times New Roman"/>
          <w:sz w:val="24"/>
          <w:szCs w:val="24"/>
        </w:rPr>
        <w:t>проектом Решения предлагается увеличить на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9D207E" w:rsidRPr="00197B2C">
        <w:rPr>
          <w:rFonts w:ascii="Times New Roman" w:hAnsi="Times New Roman"/>
          <w:color w:val="000000"/>
          <w:sz w:val="24"/>
          <w:szCs w:val="24"/>
        </w:rPr>
        <w:t xml:space="preserve">50 091 981,22 </w:t>
      </w:r>
      <w:r w:rsidR="000D0B53" w:rsidRPr="00197B2C">
        <w:rPr>
          <w:rFonts w:ascii="Times New Roman" w:hAnsi="Times New Roman"/>
          <w:sz w:val="24"/>
          <w:szCs w:val="24"/>
        </w:rPr>
        <w:t>руб. (</w:t>
      </w:r>
      <w:r w:rsidR="009D207E" w:rsidRPr="00197B2C">
        <w:rPr>
          <w:rFonts w:ascii="Times New Roman" w:hAnsi="Times New Roman"/>
          <w:sz w:val="24"/>
          <w:szCs w:val="24"/>
        </w:rPr>
        <w:t>9,21</w:t>
      </w:r>
      <w:r w:rsidRPr="00197B2C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).</w:t>
      </w:r>
    </w:p>
    <w:p w:rsidR="00854420" w:rsidRPr="00197B2C" w:rsidRDefault="00854420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>Без увеличения общего объема расходов бюджета, проектом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197B2C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197B2C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 по расходам бюджета в разрезе функциональной классификации расходов представлены в таблице </w:t>
      </w:r>
      <w:r w:rsidR="009D207E" w:rsidRPr="00197B2C">
        <w:rPr>
          <w:rFonts w:ascii="Times New Roman" w:hAnsi="Times New Roman"/>
          <w:sz w:val="24"/>
          <w:szCs w:val="24"/>
        </w:rPr>
        <w:t>3</w:t>
      </w:r>
      <w:r w:rsidR="00854420" w:rsidRPr="00197B2C">
        <w:rPr>
          <w:rFonts w:ascii="Times New Roman" w:hAnsi="Times New Roman"/>
          <w:sz w:val="24"/>
          <w:szCs w:val="24"/>
        </w:rPr>
        <w:t>.</w:t>
      </w:r>
    </w:p>
    <w:p w:rsidR="00854420" w:rsidRPr="00197B2C" w:rsidRDefault="00854420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B" w:rsidRPr="00197B2C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на 201</w:t>
      </w:r>
      <w:r w:rsidR="004F2038" w:rsidRPr="00197B2C">
        <w:rPr>
          <w:rFonts w:ascii="Times New Roman" w:hAnsi="Times New Roman"/>
          <w:b/>
          <w:sz w:val="24"/>
          <w:szCs w:val="24"/>
        </w:rPr>
        <w:t>7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197B2C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9D207E" w:rsidRPr="00197B2C">
        <w:rPr>
          <w:rFonts w:ascii="Times New Roman" w:hAnsi="Times New Roman"/>
          <w:sz w:val="24"/>
          <w:szCs w:val="24"/>
        </w:rPr>
        <w:t>3</w:t>
      </w:r>
    </w:p>
    <w:p w:rsidR="00B57542" w:rsidRPr="00197B2C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197B2C">
        <w:rPr>
          <w:rFonts w:ascii="Times New Roman" w:hAnsi="Times New Roman"/>
          <w:sz w:val="24"/>
          <w:szCs w:val="24"/>
        </w:rPr>
        <w:t xml:space="preserve">         </w:t>
      </w:r>
      <w:r w:rsidRPr="00197B2C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3701"/>
        <w:gridCol w:w="616"/>
        <w:gridCol w:w="1481"/>
        <w:gridCol w:w="1560"/>
        <w:gridCol w:w="1588"/>
        <w:gridCol w:w="1203"/>
      </w:tblGrid>
      <w:tr w:rsidR="009D207E" w:rsidRPr="006E72DA" w:rsidTr="006E72DA">
        <w:trPr>
          <w:trHeight w:val="87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9D207E" w:rsidRPr="006E72DA" w:rsidTr="006E72D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D207E" w:rsidRPr="006E72DA" w:rsidTr="006E72DA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44 801 120,00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41 170 943,89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-3 630 176,11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91,90</w:t>
            </w:r>
          </w:p>
        </w:tc>
      </w:tr>
      <w:tr w:rsidR="009D207E" w:rsidRPr="006E72DA" w:rsidTr="006E72DA">
        <w:trPr>
          <w:trHeight w:val="4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1 168 505,00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78 205,00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107,17</w:t>
            </w:r>
          </w:p>
        </w:tc>
      </w:tr>
      <w:tr w:rsidR="009D207E" w:rsidRPr="006E72DA" w:rsidTr="006E72DA">
        <w:trPr>
          <w:trHeight w:val="9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984 900,00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11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26 199 138,57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26 157 195,57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-41 943,00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99,84</w:t>
            </w:r>
          </w:p>
        </w:tc>
      </w:tr>
      <w:tr w:rsidR="009D207E" w:rsidRPr="006E72DA" w:rsidTr="006E72DA">
        <w:trPr>
          <w:trHeight w:val="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8 822 300,00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454 203,50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-45 796,50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90,84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7 204 481,43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3 583 839,82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-3 620 641,61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49,74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6E72DA" w:rsidP="006E7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5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3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3 989 460,00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4 079 757,00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90 297,00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102,26</w:t>
            </w:r>
          </w:p>
        </w:tc>
      </w:tr>
      <w:tr w:rsidR="009D207E" w:rsidRPr="006E72DA" w:rsidTr="006E72DA">
        <w:trPr>
          <w:trHeight w:val="1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3 650 160,00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3 740 457,00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90 297,00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102,47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26 827 300,00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30 287 560,42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3 460 260,42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112,90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3 600 900,00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10 519 147,42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6 918 247,42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292,13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2 475 200,00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2 504 903,00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29 703,00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101,20</w:t>
            </w:r>
          </w:p>
        </w:tc>
      </w:tr>
      <w:tr w:rsidR="009D207E" w:rsidRPr="006E72DA" w:rsidTr="006E72D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- 16 319 900,00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хозяйство</w:t>
            </w:r>
            <w:r w:rsidR="00685E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2 715 100,00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13 847 310,00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11 132 210,00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510,01</w:t>
            </w:r>
          </w:p>
        </w:tc>
      </w:tr>
      <w:tr w:rsidR="009D207E" w:rsidRPr="006E72DA" w:rsidTr="006E72DA">
        <w:trPr>
          <w:trHeight w:val="1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1 716 200,00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3 416 200,00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199,06</w:t>
            </w:r>
          </w:p>
        </w:tc>
      </w:tr>
      <w:tr w:rsidR="009D207E" w:rsidRPr="006E72DA" w:rsidTr="009F34B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11 778 920,00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49 534 245,41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C374B5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74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37 755 325,41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C374B5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74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420,53</w:t>
            </w:r>
          </w:p>
        </w:tc>
      </w:tr>
      <w:tr w:rsidR="009D207E" w:rsidRPr="006E72DA" w:rsidTr="009F34B5">
        <w:trPr>
          <w:trHeight w:val="9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24 893 530,20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23 774 530,20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2224,62</w:t>
            </w:r>
          </w:p>
        </w:tc>
      </w:tr>
      <w:tr w:rsidR="009D207E" w:rsidRPr="006E72DA" w:rsidTr="009F34B5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4 603 600,00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6 985 271,21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2 381 671,21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151,73</w:t>
            </w:r>
          </w:p>
        </w:tc>
      </w:tr>
      <w:tr w:rsidR="009D207E" w:rsidRPr="006E72DA" w:rsidTr="006E72D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3 526 320,00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3 176 320,00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1007,52</w:t>
            </w:r>
          </w:p>
        </w:tc>
      </w:tr>
      <w:tr w:rsidR="009D207E" w:rsidRPr="006E72DA" w:rsidTr="006E72DA">
        <w:trPr>
          <w:trHeight w:val="2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5 706 320,00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14 129 124,00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8 422 804,00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247,60</w:t>
            </w:r>
          </w:p>
        </w:tc>
      </w:tr>
      <w:tr w:rsidR="009D207E" w:rsidRPr="006E72DA" w:rsidTr="006E72D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358 476 647,00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366 140 324,00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7 663 677,00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102,14</w:t>
            </w:r>
          </w:p>
        </w:tc>
      </w:tr>
      <w:tr w:rsidR="009D207E" w:rsidRPr="006E72DA" w:rsidTr="006E72D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50 850 340,00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53 028 369,00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2 178 029,00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104,28</w:t>
            </w:r>
          </w:p>
        </w:tc>
      </w:tr>
      <w:tr w:rsidR="009D207E" w:rsidRPr="006E72DA" w:rsidTr="006E72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244 504 297,00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247 288 451,00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2 784 154,00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101,14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26 817 764,00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31 721 611,00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4 903 847,00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118,29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5 634 942,00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6 156 511,00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521 569,00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109,26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30 669 304,00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27 945 382,00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-2 723 922,00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91,12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18 359 800,00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21 383 234,00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3 023 434,00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116,47</w:t>
            </w:r>
          </w:p>
        </w:tc>
      </w:tr>
      <w:tr w:rsidR="009D207E" w:rsidRPr="006E72DA" w:rsidTr="006E72D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12 113 300,00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15 321 936,00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3 208 636,00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126,49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6 061 298,00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-185 202,00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97,04</w:t>
            </w:r>
          </w:p>
        </w:tc>
      </w:tr>
      <w:tr w:rsidR="009D207E" w:rsidRPr="006E72DA" w:rsidTr="006E72DA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2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6E72DA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D207E"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34 822 000,00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37 902 796,50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3 080 796,50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108,85</w:t>
            </w:r>
          </w:p>
        </w:tc>
      </w:tr>
      <w:tr w:rsidR="009D207E" w:rsidRPr="006E72DA" w:rsidTr="006E72D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391 400,00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16 362 800,00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2 679 900,00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119,59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11 859 400,00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12 259 996,50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400 596,50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103,38</w:t>
            </w:r>
          </w:p>
        </w:tc>
      </w:tr>
      <w:tr w:rsidR="009D207E" w:rsidRPr="006E72DA" w:rsidTr="006E72D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3 329 300,00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100,01</w:t>
            </w:r>
          </w:p>
        </w:tc>
      </w:tr>
      <w:tr w:rsidR="009D207E" w:rsidRPr="006E72DA" w:rsidTr="006E72D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1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6 322 153,00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6 322 153,00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1 111 223,00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3 744 230,00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2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2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6E72D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</w:t>
            </w:r>
            <w:r w:rsid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 внутреннего и муниципального долга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7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37 057 000,00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35 705 367,00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-1 351 633,00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96,35</w:t>
            </w:r>
          </w:p>
        </w:tc>
      </w:tr>
      <w:tr w:rsidR="009D207E" w:rsidRPr="006E72DA" w:rsidTr="006E72DA">
        <w:trPr>
          <w:trHeight w:val="7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30 579 100,00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30 579 100,00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207E" w:rsidRPr="006E72DA" w:rsidTr="006E72DA">
        <w:trPr>
          <w:trHeight w:val="23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6 477 900,00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5 126 267,00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-1 351 633,00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color w:val="000000"/>
                <w:sz w:val="20"/>
                <w:szCs w:val="20"/>
              </w:rPr>
              <w:t>79,13</w:t>
            </w:r>
          </w:p>
        </w:tc>
      </w:tr>
      <w:tr w:rsidR="009D207E" w:rsidRPr="006E72DA" w:rsidTr="006E72D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544 108 300,00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594 200 281,22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50 091 981,22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7E" w:rsidRPr="006E72DA" w:rsidRDefault="009D207E" w:rsidP="009D20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109,21</w:t>
            </w:r>
          </w:p>
        </w:tc>
      </w:tr>
    </w:tbl>
    <w:p w:rsidR="009D207E" w:rsidRDefault="009D207E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207E" w:rsidRPr="00197B2C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9D207E" w:rsidRPr="00197B2C" w:rsidRDefault="00C374B5" w:rsidP="00A42E4D">
      <w:pPr>
        <w:pStyle w:val="a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197B2C">
        <w:rPr>
          <w:rFonts w:ascii="Times New Roman" w:hAnsi="Times New Roman"/>
          <w:sz w:val="24"/>
          <w:szCs w:val="24"/>
        </w:rPr>
        <w:t xml:space="preserve"> - бюджетные ассигнования уменьшены на 3 630 176,11 руб. или 8,10% от утвержденного бюджета.</w:t>
      </w:r>
    </w:p>
    <w:p w:rsidR="00C374B5" w:rsidRPr="00197B2C" w:rsidRDefault="00C374B5" w:rsidP="00C374B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0102 «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образования» увеличение бюджетных ассигнований по непрограммным расходам в сумме 78 205,00 руб. (7,17%)</w:t>
      </w:r>
      <w:r w:rsidR="00A80422"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на командировочные расходы.</w:t>
      </w:r>
    </w:p>
    <w:p w:rsidR="00A80422" w:rsidRPr="00197B2C" w:rsidRDefault="00A80422" w:rsidP="00C374B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iCs/>
          <w:color w:val="000000"/>
          <w:sz w:val="24"/>
          <w:szCs w:val="24"/>
        </w:rPr>
        <w:lastRenderedPageBreak/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уменьшение бюджетных ассигнований в сумме 41 943,00 руб. (0,16%), из них:</w:t>
      </w:r>
    </w:p>
    <w:p w:rsidR="00A80422" w:rsidRPr="00197B2C" w:rsidRDefault="00A80422" w:rsidP="00C374B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- уменьшение в сумме 78 205,00 руб. в связи с перераспределением бюджетных ассигнований на подраздел </w:t>
      </w:r>
      <w:r w:rsidRPr="00197B2C">
        <w:rPr>
          <w:rFonts w:ascii="Times New Roman" w:hAnsi="Times New Roman"/>
          <w:sz w:val="24"/>
          <w:szCs w:val="24"/>
        </w:rPr>
        <w:t>0102 «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образования»;</w:t>
      </w:r>
    </w:p>
    <w:p w:rsidR="00A80422" w:rsidRPr="00197B2C" w:rsidRDefault="00A80422" w:rsidP="00C374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iCs/>
          <w:color w:val="000000"/>
          <w:sz w:val="24"/>
          <w:szCs w:val="24"/>
        </w:rPr>
        <w:t>- увеличение в сумме 36 262,00 руб. на р</w:t>
      </w:r>
      <w:r w:rsidRPr="00197B2C">
        <w:rPr>
          <w:rFonts w:ascii="Times New Roman" w:hAnsi="Times New Roman"/>
          <w:sz w:val="24"/>
          <w:szCs w:val="24"/>
        </w:rPr>
        <w:t xml:space="preserve"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197B2C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197B2C">
        <w:rPr>
          <w:rFonts w:ascii="Times New Roman" w:hAnsi="Times New Roman"/>
          <w:sz w:val="24"/>
          <w:szCs w:val="24"/>
        </w:rPr>
        <w:t>).</w:t>
      </w:r>
    </w:p>
    <w:p w:rsidR="00BF25EC" w:rsidRPr="00197B2C" w:rsidRDefault="00A80422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0111 «Резервный фонд» уменьшение бюджетных ассигнований в сумме 45 796,50 руб. (9,16%) в связи с перераспределением бюджетных ассигнований на подраздел 1003 «Социальное обеспечение населения».</w:t>
      </w:r>
    </w:p>
    <w:p w:rsidR="00A80422" w:rsidRPr="00197B2C" w:rsidRDefault="00A42E4D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</w:t>
      </w:r>
      <w:r w:rsidR="00A80422" w:rsidRPr="00197B2C">
        <w:rPr>
          <w:rFonts w:ascii="Times New Roman" w:hAnsi="Times New Roman"/>
          <w:sz w:val="24"/>
          <w:szCs w:val="24"/>
        </w:rPr>
        <w:t>о</w:t>
      </w:r>
      <w:r w:rsidRPr="00197B2C">
        <w:rPr>
          <w:rFonts w:ascii="Times New Roman" w:hAnsi="Times New Roman"/>
          <w:sz w:val="24"/>
          <w:szCs w:val="24"/>
        </w:rPr>
        <w:t xml:space="preserve"> подразделу 0113 «Другие общегосударственные вопросы» уменьшение бюджетных ассигнований в сумме 3 620 641,61 руб. (50,26%) в связи с перераспределением на межбюджетные трансферты на осуществление социально – значимых расходов капитального характера (приложение № 10 к проекту Решения).</w:t>
      </w:r>
    </w:p>
    <w:p w:rsidR="00A42E4D" w:rsidRPr="00197B2C" w:rsidRDefault="00A42E4D" w:rsidP="00A42E4D">
      <w:pPr>
        <w:pStyle w:val="a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безопасность и правоохранительная деятельность»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4A2777" w:rsidRPr="00197B2C">
        <w:rPr>
          <w:rFonts w:ascii="Times New Roman" w:hAnsi="Times New Roman"/>
          <w:sz w:val="24"/>
          <w:szCs w:val="24"/>
        </w:rPr>
        <w:t xml:space="preserve">- </w:t>
      </w:r>
      <w:r w:rsidRPr="00197B2C">
        <w:rPr>
          <w:rFonts w:ascii="Times New Roman" w:hAnsi="Times New Roman"/>
          <w:sz w:val="24"/>
          <w:szCs w:val="24"/>
        </w:rPr>
        <w:t>увеличение бюджетных ассигнований в сумме 90 297,00 руб. (2,26%) на создание резерва материальных ресурсов для ликвидации чрезвычайных ситуаций природного и техногенного характера по Березовскому сельсовету.</w:t>
      </w:r>
    </w:p>
    <w:p w:rsidR="00A42E4D" w:rsidRPr="00197B2C" w:rsidRDefault="004A2777" w:rsidP="00A42E4D">
      <w:pPr>
        <w:pStyle w:val="a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экономика»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в сумме 3 460 260,42 руб. или 12,90% от утвержденного бюджета.</w:t>
      </w:r>
    </w:p>
    <w:p w:rsidR="004A2777" w:rsidRPr="00197B2C" w:rsidRDefault="00B417B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0405 «Сельское хозяйство и рыболовство» увеличение бюджетных ассигнований в сумме 6 915 247,42 руб. (192,13%) на реализацию муниципальной программы на развитие сельских территорий.</w:t>
      </w:r>
    </w:p>
    <w:p w:rsidR="00B417B8" w:rsidRPr="00197B2C" w:rsidRDefault="00B417B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0406 «Водное хозяйство» увеличение бюджетных ассигнований в сумме 29 703,00 руб. (1,20%) на </w:t>
      </w:r>
      <w:proofErr w:type="spellStart"/>
      <w:r w:rsidRPr="00197B2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капитального ремонта гидротехнических сооружений пруда на ручье Окуневский в </w:t>
      </w:r>
      <w:proofErr w:type="spellStart"/>
      <w:r w:rsidRPr="00197B2C">
        <w:rPr>
          <w:rFonts w:ascii="Times New Roman" w:hAnsi="Times New Roman"/>
          <w:sz w:val="24"/>
          <w:szCs w:val="24"/>
        </w:rPr>
        <w:t>с</w:t>
      </w:r>
      <w:proofErr w:type="gramStart"/>
      <w:r w:rsidRPr="00197B2C">
        <w:rPr>
          <w:rFonts w:ascii="Times New Roman" w:hAnsi="Times New Roman"/>
          <w:sz w:val="24"/>
          <w:szCs w:val="24"/>
        </w:rPr>
        <w:t>.О</w:t>
      </w:r>
      <w:proofErr w:type="gramEnd"/>
      <w:r w:rsidRPr="00197B2C">
        <w:rPr>
          <w:rFonts w:ascii="Times New Roman" w:hAnsi="Times New Roman"/>
          <w:sz w:val="24"/>
          <w:szCs w:val="24"/>
        </w:rPr>
        <w:t>раки</w:t>
      </w:r>
      <w:proofErr w:type="spellEnd"/>
      <w:r w:rsidRPr="00197B2C">
        <w:rPr>
          <w:rFonts w:ascii="Times New Roman" w:hAnsi="Times New Roman"/>
          <w:sz w:val="24"/>
          <w:szCs w:val="24"/>
        </w:rPr>
        <w:t>.</w:t>
      </w:r>
    </w:p>
    <w:p w:rsidR="00685E22" w:rsidRPr="00197B2C" w:rsidRDefault="00685E2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0408 «Транспорт» уменьшение расходов в сумме 16 319 900,00 руб. (100,00%) на компенсацию организация, выполняющим перевозки пассажиров в связи с передачей полномочий от органов местного самоуправления органам исполнительной власти субъекта РФ.</w:t>
      </w:r>
    </w:p>
    <w:p w:rsidR="00B417B8" w:rsidRPr="00197B2C" w:rsidRDefault="00685E2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0409 «Дорожное хозяйство (дорожные фонды)» увеличение бюджетных ассигнований в сумме 11 132 210,00 руб. в связи с выделением краевой субсидии на ремонт и содержание автодорог общего пользования.</w:t>
      </w:r>
    </w:p>
    <w:p w:rsidR="00685E22" w:rsidRPr="00197B2C" w:rsidRDefault="00685E2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0412 «Другие вопросы в области национальной экономики» увеличение бюджетных ассигнований в сумме 1 700 000,00 руб. (99,06%) на разработку проектов генеральных планов </w:t>
      </w:r>
      <w:proofErr w:type="spellStart"/>
      <w:r w:rsidRPr="00197B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и Шушенского сельсоветов за счет сре</w:t>
      </w:r>
      <w:proofErr w:type="gramStart"/>
      <w:r w:rsidRPr="00197B2C">
        <w:rPr>
          <w:rFonts w:ascii="Times New Roman" w:hAnsi="Times New Roman"/>
          <w:sz w:val="24"/>
          <w:szCs w:val="24"/>
        </w:rPr>
        <w:t>дств кр</w:t>
      </w:r>
      <w:proofErr w:type="gramEnd"/>
      <w:r w:rsidRPr="00197B2C">
        <w:rPr>
          <w:rFonts w:ascii="Times New Roman" w:hAnsi="Times New Roman"/>
          <w:sz w:val="24"/>
          <w:szCs w:val="24"/>
        </w:rPr>
        <w:t>аевого бюджета.</w:t>
      </w:r>
    </w:p>
    <w:p w:rsidR="00685E22" w:rsidRPr="00197B2C" w:rsidRDefault="00685E22" w:rsidP="00685E22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Pr="00197B2C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197B2C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37 755 325,41 руб. или 320,53% </w:t>
      </w:r>
      <w:r w:rsidR="005A428B" w:rsidRPr="00197B2C">
        <w:rPr>
          <w:rFonts w:ascii="Times New Roman" w:hAnsi="Times New Roman"/>
          <w:sz w:val="24"/>
          <w:szCs w:val="24"/>
        </w:rPr>
        <w:t xml:space="preserve">от </w:t>
      </w:r>
      <w:r w:rsidRPr="00197B2C">
        <w:rPr>
          <w:rFonts w:ascii="Times New Roman" w:hAnsi="Times New Roman"/>
          <w:sz w:val="24"/>
          <w:szCs w:val="24"/>
        </w:rPr>
        <w:t>утвержденного бюджета.</w:t>
      </w:r>
    </w:p>
    <w:p w:rsidR="00685E22" w:rsidRPr="00197B2C" w:rsidRDefault="0025444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0501 «Жилищное хозяйство» увеличение бюджетных ассигнований в сумме 23 774 530,20 руб. на строительство (приобретение) жилья, предоставляемого молодым специалистам по договору найма жилого помещения за счет средств федерального и краевого бюджетов.</w:t>
      </w:r>
    </w:p>
    <w:p w:rsidR="00254449" w:rsidRPr="00197B2C" w:rsidRDefault="0025444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сумме 2 381 671,21 руб. (51,73%) на осуществление ремонта сетей водоснабжения и теплоснабжения, проведение </w:t>
      </w:r>
      <w:proofErr w:type="gramStart"/>
      <w:r w:rsidRPr="00197B2C">
        <w:rPr>
          <w:rFonts w:ascii="Times New Roman" w:hAnsi="Times New Roman"/>
          <w:sz w:val="24"/>
          <w:szCs w:val="24"/>
        </w:rPr>
        <w:t>проверки достоверности определения сметной стоимости объекта капитального</w:t>
      </w:r>
      <w:proofErr w:type="gramEnd"/>
      <w:r w:rsidRPr="00197B2C">
        <w:rPr>
          <w:rFonts w:ascii="Times New Roman" w:hAnsi="Times New Roman"/>
          <w:sz w:val="24"/>
          <w:szCs w:val="24"/>
        </w:rPr>
        <w:t xml:space="preserve"> строительства (Ивановский, </w:t>
      </w:r>
      <w:proofErr w:type="spellStart"/>
      <w:r w:rsidRPr="00197B2C">
        <w:rPr>
          <w:rFonts w:ascii="Times New Roman" w:hAnsi="Times New Roman"/>
          <w:sz w:val="24"/>
          <w:szCs w:val="24"/>
        </w:rPr>
        <w:t>Парнинский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и Родниковский сельсоветы).</w:t>
      </w:r>
    </w:p>
    <w:p w:rsidR="00254449" w:rsidRPr="00197B2C" w:rsidRDefault="0025444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0503 «Благоустройство» увеличение бюджетных ассигнований в сумме 3 176 320,00 руб. на благоустройство территорий поселений, установка уличного освещения в </w:t>
      </w:r>
      <w:proofErr w:type="spellStart"/>
      <w:r w:rsidRPr="00197B2C">
        <w:rPr>
          <w:rFonts w:ascii="Times New Roman" w:hAnsi="Times New Roman"/>
          <w:sz w:val="24"/>
          <w:szCs w:val="24"/>
        </w:rPr>
        <w:t>Новоалтатском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, Родниковском и Ивановском сельсоветах, расчистку русла озера в </w:t>
      </w:r>
      <w:proofErr w:type="spellStart"/>
      <w:r w:rsidRPr="00197B2C">
        <w:rPr>
          <w:rFonts w:ascii="Times New Roman" w:hAnsi="Times New Roman"/>
          <w:sz w:val="24"/>
          <w:szCs w:val="24"/>
        </w:rPr>
        <w:t>Новоалтатском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сельсовете.</w:t>
      </w:r>
    </w:p>
    <w:p w:rsidR="00254449" w:rsidRPr="00197B2C" w:rsidRDefault="0025444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0505 «Другие вопросы в области </w:t>
      </w:r>
      <w:proofErr w:type="spellStart"/>
      <w:r w:rsidRPr="00197B2C">
        <w:rPr>
          <w:rFonts w:ascii="Times New Roman" w:hAnsi="Times New Roman"/>
          <w:sz w:val="24"/>
          <w:szCs w:val="24"/>
        </w:rPr>
        <w:t>жилищно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коммунального хозяйства» увеличение бюджетных ассигнований в сумме 8 422 804,00 руб. (147,60%), в связи с </w:t>
      </w:r>
      <w:r w:rsidRPr="00197B2C">
        <w:rPr>
          <w:rFonts w:ascii="Times New Roman" w:hAnsi="Times New Roman"/>
          <w:sz w:val="24"/>
          <w:szCs w:val="24"/>
        </w:rPr>
        <w:lastRenderedPageBreak/>
        <w:t>реорганизацией учреждений культуры и передачей функций увеличены расходы на содержание</w:t>
      </w:r>
      <w:r w:rsidR="005A428B" w:rsidRPr="00197B2C">
        <w:rPr>
          <w:rFonts w:ascii="Times New Roman" w:hAnsi="Times New Roman"/>
          <w:sz w:val="24"/>
          <w:szCs w:val="24"/>
        </w:rPr>
        <w:t xml:space="preserve"> вспомогательного персонала.</w:t>
      </w:r>
    </w:p>
    <w:p w:rsidR="005A428B" w:rsidRPr="00197B2C" w:rsidRDefault="005A428B" w:rsidP="005A428B">
      <w:pPr>
        <w:pStyle w:val="a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7 663 677,00 руб. или 2,14% от утвержденного бюджета.</w:t>
      </w:r>
    </w:p>
    <w:p w:rsidR="00685E22" w:rsidRPr="00197B2C" w:rsidRDefault="005A428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 xml:space="preserve">По подразделу 0701 «Дошкольное образование» увеличение бюджетных ассигнований в сумме 2 178 029,00 руб. (4,28%) 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>на р</w:t>
      </w:r>
      <w:r w:rsidRPr="00197B2C">
        <w:rPr>
          <w:rFonts w:ascii="Times New Roman" w:hAnsi="Times New Roman"/>
          <w:sz w:val="24"/>
          <w:szCs w:val="24"/>
        </w:rPr>
        <w:t xml:space="preserve"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приобретение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приспособлений для обеспечения безопасного участия детей в дорожном движении, на персональные выплаты молодым специалистам.</w:t>
      </w:r>
      <w:proofErr w:type="gramEnd"/>
    </w:p>
    <w:p w:rsidR="005A428B" w:rsidRPr="00197B2C" w:rsidRDefault="005A428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 xml:space="preserve">По подразделу 0702 «Общее образование» увеличение бюджетных ассигнований в сумме 2 784 154,00 руб. (1,14%) 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>на р</w:t>
      </w:r>
      <w:r w:rsidRPr="00197B2C">
        <w:rPr>
          <w:rFonts w:ascii="Times New Roman" w:hAnsi="Times New Roman"/>
          <w:sz w:val="24"/>
          <w:szCs w:val="24"/>
        </w:rPr>
        <w:t xml:space="preserve"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на проведение капитального ремонта помещений </w:t>
      </w:r>
      <w:proofErr w:type="spellStart"/>
      <w:r w:rsidRPr="00197B2C">
        <w:rPr>
          <w:rFonts w:ascii="Times New Roman" w:hAnsi="Times New Roman"/>
          <w:sz w:val="24"/>
          <w:szCs w:val="24"/>
        </w:rPr>
        <w:t>Парнинской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197B2C">
        <w:rPr>
          <w:rFonts w:ascii="Times New Roman" w:hAnsi="Times New Roman"/>
          <w:sz w:val="24"/>
          <w:szCs w:val="24"/>
        </w:rPr>
        <w:t>Ершовской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ООШ, </w:t>
      </w:r>
      <w:proofErr w:type="spellStart"/>
      <w:r w:rsidRPr="00197B2C">
        <w:rPr>
          <w:rFonts w:ascii="Times New Roman" w:hAnsi="Times New Roman"/>
          <w:sz w:val="24"/>
          <w:szCs w:val="24"/>
        </w:rPr>
        <w:t>Скрипачниковской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ООШ, </w:t>
      </w:r>
      <w:proofErr w:type="spellStart"/>
      <w:r w:rsidRPr="00197B2C">
        <w:rPr>
          <w:rFonts w:ascii="Times New Roman" w:hAnsi="Times New Roman"/>
          <w:sz w:val="24"/>
          <w:szCs w:val="24"/>
        </w:rPr>
        <w:t>Малоозерской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197B2C">
        <w:rPr>
          <w:rFonts w:ascii="Times New Roman" w:hAnsi="Times New Roman"/>
          <w:sz w:val="24"/>
          <w:szCs w:val="24"/>
        </w:rPr>
        <w:t>Большеозерской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ООШ, ремонт пожарной сигнализации в </w:t>
      </w:r>
      <w:proofErr w:type="spellStart"/>
      <w:r w:rsidRPr="00197B2C">
        <w:rPr>
          <w:rFonts w:ascii="Times New Roman" w:hAnsi="Times New Roman"/>
          <w:sz w:val="24"/>
          <w:szCs w:val="24"/>
        </w:rPr>
        <w:t>Парнинской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СОШ, на проведение</w:t>
      </w:r>
      <w:proofErr w:type="gramEnd"/>
      <w:r w:rsidRPr="00197B2C">
        <w:rPr>
          <w:rFonts w:ascii="Times New Roman" w:hAnsi="Times New Roman"/>
          <w:sz w:val="24"/>
          <w:szCs w:val="24"/>
        </w:rPr>
        <w:t xml:space="preserve"> работ в общеобразовательных организациях с целью устранения предписаний надзорных органов, на ремонт системы холодного водоснабжения Березовского детского сада «</w:t>
      </w:r>
      <w:proofErr w:type="spellStart"/>
      <w:r w:rsidRPr="00197B2C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», на ремонт деревянного теневого навеса в </w:t>
      </w:r>
      <w:proofErr w:type="spellStart"/>
      <w:r w:rsidRPr="00197B2C">
        <w:rPr>
          <w:rFonts w:ascii="Times New Roman" w:hAnsi="Times New Roman"/>
          <w:sz w:val="24"/>
          <w:szCs w:val="24"/>
        </w:rPr>
        <w:t>Парнинском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детском саду «Радуга», на приобретение компьютерной техники для </w:t>
      </w:r>
      <w:proofErr w:type="spellStart"/>
      <w:r w:rsidRPr="00197B2C">
        <w:rPr>
          <w:rFonts w:ascii="Times New Roman" w:hAnsi="Times New Roman"/>
          <w:sz w:val="24"/>
          <w:szCs w:val="24"/>
        </w:rPr>
        <w:t>Парнинской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СОШ</w:t>
      </w:r>
      <w:r w:rsidR="00EE661E" w:rsidRPr="00197B2C">
        <w:rPr>
          <w:rFonts w:ascii="Times New Roman" w:hAnsi="Times New Roman"/>
          <w:sz w:val="24"/>
          <w:szCs w:val="24"/>
        </w:rPr>
        <w:t>.</w:t>
      </w:r>
    </w:p>
    <w:p w:rsidR="00EE661E" w:rsidRPr="00197B2C" w:rsidRDefault="00EE661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0703 «Дополнительное образование детей» увеличение бюджетных ассигнований в сумме 4 903 847,00 руб. (18,29%) на капитальный ремонт фасада и </w:t>
      </w:r>
      <w:proofErr w:type="spellStart"/>
      <w:r w:rsidRPr="00197B2C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здания ДЮЦ, на поставку оборудования для открытия детского парусного клуба МБУ ДО ДЮСШ № 32.</w:t>
      </w:r>
    </w:p>
    <w:p w:rsidR="00EE661E" w:rsidRPr="00197B2C" w:rsidRDefault="00EE661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0707 «Молодежная политика и оздоровление детей» увеличение бюджетных ассигнований в сумме 521 569,00 руб. (9,26%) на повышение размеров оплаты труда специалистов по работе с молодежью, методистов молодежных центров за счет сре</w:t>
      </w:r>
      <w:proofErr w:type="gramStart"/>
      <w:r w:rsidRPr="00197B2C">
        <w:rPr>
          <w:rFonts w:ascii="Times New Roman" w:hAnsi="Times New Roman"/>
          <w:sz w:val="24"/>
          <w:szCs w:val="24"/>
        </w:rPr>
        <w:t>дств кр</w:t>
      </w:r>
      <w:proofErr w:type="gramEnd"/>
      <w:r w:rsidRPr="00197B2C">
        <w:rPr>
          <w:rFonts w:ascii="Times New Roman" w:hAnsi="Times New Roman"/>
          <w:sz w:val="24"/>
          <w:szCs w:val="24"/>
        </w:rPr>
        <w:t xml:space="preserve">аевого бюджета, на оснащение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военно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патриотического клуба для приобретения пневматических винтовок.</w:t>
      </w:r>
    </w:p>
    <w:p w:rsidR="00EE661E" w:rsidRPr="00197B2C" w:rsidRDefault="00EE661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0709 «Другие вопросы в области образования» уменьшение бюджетных ассигнований в сумме 2 723 922,00 руб. (8,88%) в связи с перераспределением на подразделы  0701 «Дошкольное образование»,  0702 «Общее образование», 0703 «Дополнительное образование детей», 0707 «Молодежная политика и оздоровление детей».</w:t>
      </w:r>
    </w:p>
    <w:p w:rsidR="00EE661E" w:rsidRPr="00197B2C" w:rsidRDefault="00EE661E" w:rsidP="006C148D">
      <w:pPr>
        <w:pStyle w:val="a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 xml:space="preserve">Раздел «Культура, кинематография» </w:t>
      </w:r>
      <w:r w:rsidRPr="00197B2C">
        <w:rPr>
          <w:rFonts w:ascii="Times New Roman" w:hAnsi="Times New Roman"/>
          <w:sz w:val="24"/>
          <w:szCs w:val="24"/>
        </w:rPr>
        <w:t xml:space="preserve">- увеличение бюджетных ассигнований на 3 023 434,00 руб. или </w:t>
      </w:r>
      <w:r w:rsidR="00B77059" w:rsidRPr="00197B2C">
        <w:rPr>
          <w:rFonts w:ascii="Times New Roman" w:hAnsi="Times New Roman"/>
          <w:sz w:val="24"/>
          <w:szCs w:val="24"/>
        </w:rPr>
        <w:t>16,47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5A428B" w:rsidRPr="00197B2C" w:rsidRDefault="00B7705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 xml:space="preserve">По подразделу 0801 «Культура» увеличение бюджетных ассигнований в сумме 3 208 636,00 руб. (26,49%) на </w:t>
      </w:r>
      <w:proofErr w:type="spellStart"/>
      <w:r w:rsidRPr="00197B2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для приобретения звукового оборудования в МБУК «</w:t>
      </w:r>
      <w:proofErr w:type="spellStart"/>
      <w:r w:rsidRPr="00197B2C">
        <w:rPr>
          <w:rFonts w:ascii="Times New Roman" w:hAnsi="Times New Roman"/>
          <w:sz w:val="24"/>
          <w:szCs w:val="24"/>
        </w:rPr>
        <w:t>Парнинская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ЦКС», на ремонт системы отопления МБУК «</w:t>
      </w:r>
      <w:proofErr w:type="spellStart"/>
      <w:r w:rsidRPr="00197B2C">
        <w:rPr>
          <w:rFonts w:ascii="Times New Roman" w:hAnsi="Times New Roman"/>
          <w:sz w:val="24"/>
          <w:szCs w:val="24"/>
        </w:rPr>
        <w:t>Парнинская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ЦКС», на приобретение светового и звукового оборудования в сельские дома культуры, на разработку </w:t>
      </w:r>
      <w:proofErr w:type="spellStart"/>
      <w:r w:rsidRPr="00197B2C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сметной документации на капитальный ремонт кровли в МБУК «Холмогорская ЦКС», МБУК «</w:t>
      </w:r>
      <w:proofErr w:type="spellStart"/>
      <w:r w:rsidRPr="00197B2C">
        <w:rPr>
          <w:rFonts w:ascii="Times New Roman" w:hAnsi="Times New Roman"/>
          <w:sz w:val="24"/>
          <w:szCs w:val="24"/>
        </w:rPr>
        <w:t>Родниковская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ЦКС», 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>на р</w:t>
      </w:r>
      <w:r w:rsidRPr="00197B2C">
        <w:rPr>
          <w:rFonts w:ascii="Times New Roman" w:hAnsi="Times New Roman"/>
          <w:sz w:val="24"/>
          <w:szCs w:val="24"/>
        </w:rPr>
        <w:t>егиональные выплаты</w:t>
      </w:r>
      <w:proofErr w:type="gramEnd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7B2C">
        <w:rPr>
          <w:rFonts w:ascii="Times New Roman" w:hAnsi="Times New Roman"/>
          <w:sz w:val="24"/>
          <w:szCs w:val="24"/>
        </w:rPr>
        <w:t>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на проведение фестиваля «</w:t>
      </w:r>
      <w:proofErr w:type="spellStart"/>
      <w:r w:rsidRPr="00197B2C">
        <w:rPr>
          <w:rFonts w:ascii="Times New Roman" w:hAnsi="Times New Roman"/>
          <w:sz w:val="24"/>
          <w:szCs w:val="24"/>
        </w:rPr>
        <w:t>Каратаг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у Большой воды».</w:t>
      </w:r>
      <w:proofErr w:type="gramEnd"/>
    </w:p>
    <w:p w:rsidR="00B77059" w:rsidRPr="00197B2C" w:rsidRDefault="00B7705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0804 «Другие вопросы в области культуры, кинематографии» уменьшение бюджетных ассигнований в сумме 185 202,00 руб. (2,96%) в связи с уменьшение финансового обеспечения на выполнение муниципального задания в связи с реорганизацией учреждений культуры»</w:t>
      </w:r>
    </w:p>
    <w:p w:rsidR="00B77059" w:rsidRPr="00197B2C" w:rsidRDefault="00B77059" w:rsidP="006C148D">
      <w:pPr>
        <w:pStyle w:val="a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«Социальная политика»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3 080 796,50 руб. или на 8,85% от утвержденного бюджета.</w:t>
      </w:r>
    </w:p>
    <w:p w:rsidR="00EE661E" w:rsidRPr="00197B2C" w:rsidRDefault="006C148D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1002 «Социальное обслуживание населения» увеличение бюджетных ассигнований в сумме 2 679 900,00 руб. (19,59%) на реализацию полномочий по содержанию учреждений социального обслуживания населения в рамках подпрограммы «Повышение качества и доступности социальных услуг населению» муниципальной программы «Социальная поддержка граждан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района».</w:t>
      </w:r>
    </w:p>
    <w:p w:rsidR="006C148D" w:rsidRPr="00197B2C" w:rsidRDefault="006C148D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>По подразделу 1003 «Социальное обеспечение населения» увеличение бюджетных ассигнований в сумме 400 596,50 руб. (3,38%) на предоставление социальных выплат молодым семьям на приобретение (строительство) жилья, на оказание адресной материальной помощи гражданам, пострадавшим от пожара.</w:t>
      </w:r>
    </w:p>
    <w:p w:rsidR="00BF25EC" w:rsidRPr="00197B2C" w:rsidRDefault="006C148D" w:rsidP="00555698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>Раздел «Межбюджетные трансферты общего характера бюджетам субъектов РФ и муниципальных образований» - уменьшение бюджетных ассигнований на 1 351 633,00 руб. (20,87%) по межбюджетным трансфертам для регулирования сбалансированности бюджетов поселений при осуществлении полномочий по решению вопросов местного значения за счет средств районного бюджета в связи с сокращением расходов на учреждения культуры с 01.08.2017.</w:t>
      </w:r>
      <w:proofErr w:type="gramEnd"/>
    </w:p>
    <w:p w:rsidR="00472C6D" w:rsidRPr="00197B2C" w:rsidRDefault="00472C6D" w:rsidP="00555698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C0AD4" w:rsidRPr="00197B2C" w:rsidRDefault="002C0AD4" w:rsidP="008936F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Дефицит районного бюджета </w:t>
      </w:r>
      <w:r w:rsidR="00AC266F" w:rsidRPr="00197B2C">
        <w:rPr>
          <w:rFonts w:ascii="Times New Roman" w:hAnsi="Times New Roman"/>
          <w:sz w:val="24"/>
          <w:szCs w:val="24"/>
        </w:rPr>
        <w:t>увеличился</w:t>
      </w:r>
      <w:r w:rsidR="00E47DC1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в сумме </w:t>
      </w:r>
      <w:r w:rsidR="00D15791" w:rsidRPr="00197B2C">
        <w:rPr>
          <w:rFonts w:ascii="Times New Roman" w:hAnsi="Times New Roman"/>
          <w:sz w:val="24"/>
          <w:szCs w:val="24"/>
        </w:rPr>
        <w:t>150 815</w:t>
      </w:r>
      <w:r w:rsidR="008936F8" w:rsidRPr="00197B2C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рублей </w:t>
      </w:r>
      <w:r w:rsidR="008936F8" w:rsidRPr="00197B2C">
        <w:rPr>
          <w:rFonts w:ascii="Times New Roman" w:hAnsi="Times New Roman"/>
          <w:sz w:val="24"/>
          <w:szCs w:val="24"/>
        </w:rPr>
        <w:t>(</w:t>
      </w:r>
      <w:r w:rsidR="00D15791" w:rsidRPr="00197B2C">
        <w:rPr>
          <w:rFonts w:ascii="Times New Roman" w:hAnsi="Times New Roman"/>
          <w:sz w:val="24"/>
          <w:szCs w:val="24"/>
        </w:rPr>
        <w:t>1,59</w:t>
      </w:r>
      <w:r w:rsidRPr="00197B2C">
        <w:rPr>
          <w:rFonts w:ascii="Times New Roman" w:hAnsi="Times New Roman"/>
          <w:sz w:val="24"/>
          <w:szCs w:val="24"/>
        </w:rPr>
        <w:t>%</w:t>
      </w:r>
      <w:r w:rsidR="008936F8" w:rsidRPr="00197B2C">
        <w:rPr>
          <w:rFonts w:ascii="Times New Roman" w:hAnsi="Times New Roman"/>
          <w:sz w:val="24"/>
          <w:szCs w:val="24"/>
        </w:rPr>
        <w:t>)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D15791" w:rsidRPr="00197B2C" w:rsidRDefault="002C0AD4" w:rsidP="002C0A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Источники финансирования дефицита районного бюджета </w:t>
      </w:r>
      <w:r w:rsidR="00AC266F" w:rsidRPr="00197B2C">
        <w:rPr>
          <w:rFonts w:ascii="Times New Roman" w:hAnsi="Times New Roman"/>
          <w:sz w:val="24"/>
          <w:szCs w:val="24"/>
        </w:rPr>
        <w:t xml:space="preserve">увеличились </w:t>
      </w:r>
      <w:r w:rsidR="00E972C8" w:rsidRPr="00197B2C">
        <w:rPr>
          <w:rFonts w:ascii="Times New Roman" w:hAnsi="Times New Roman"/>
          <w:sz w:val="24"/>
          <w:szCs w:val="24"/>
        </w:rPr>
        <w:t xml:space="preserve"> </w:t>
      </w:r>
      <w:r w:rsidR="0089439D" w:rsidRPr="00197B2C">
        <w:rPr>
          <w:rFonts w:ascii="Times New Roman" w:hAnsi="Times New Roman"/>
          <w:sz w:val="24"/>
          <w:szCs w:val="24"/>
        </w:rPr>
        <w:t xml:space="preserve">в сумме </w:t>
      </w:r>
      <w:r w:rsidR="00D15791" w:rsidRPr="00197B2C">
        <w:rPr>
          <w:rFonts w:ascii="Times New Roman" w:hAnsi="Times New Roman"/>
          <w:sz w:val="24"/>
          <w:szCs w:val="24"/>
        </w:rPr>
        <w:t>150 815,00 рублей (1,59%).</w:t>
      </w:r>
    </w:p>
    <w:p w:rsidR="008936F8" w:rsidRPr="00197B2C" w:rsidRDefault="009F34B5" w:rsidP="002C0A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предоставленном проекте </w:t>
      </w:r>
      <w:proofErr w:type="gramStart"/>
      <w:r>
        <w:rPr>
          <w:rFonts w:ascii="Times New Roman" w:hAnsi="Times New Roman"/>
          <w:sz w:val="24"/>
          <w:szCs w:val="24"/>
        </w:rPr>
        <w:t>Решения о</w:t>
      </w:r>
      <w:r w:rsidR="008936F8" w:rsidRPr="00197B2C">
        <w:rPr>
          <w:rFonts w:ascii="Times New Roman" w:hAnsi="Times New Roman"/>
          <w:sz w:val="24"/>
          <w:szCs w:val="24"/>
        </w:rPr>
        <w:t>граничения, установленные</w:t>
      </w:r>
      <w:r>
        <w:rPr>
          <w:rFonts w:ascii="Times New Roman" w:hAnsi="Times New Roman"/>
          <w:sz w:val="24"/>
          <w:szCs w:val="24"/>
        </w:rPr>
        <w:t xml:space="preserve"> статьей 92.1 </w:t>
      </w:r>
      <w:r w:rsidR="008936F8" w:rsidRPr="00197B2C">
        <w:rPr>
          <w:rFonts w:ascii="Times New Roman" w:hAnsi="Times New Roman"/>
          <w:sz w:val="24"/>
          <w:szCs w:val="24"/>
        </w:rPr>
        <w:t xml:space="preserve"> Бюджетным кодексом РФ </w:t>
      </w:r>
      <w:r>
        <w:rPr>
          <w:rFonts w:ascii="Times New Roman" w:hAnsi="Times New Roman"/>
          <w:sz w:val="24"/>
          <w:szCs w:val="24"/>
        </w:rPr>
        <w:t xml:space="preserve">по предельному размеру дефицита бюджета </w:t>
      </w:r>
      <w:r w:rsidR="008936F8" w:rsidRPr="00197B2C">
        <w:rPr>
          <w:rFonts w:ascii="Times New Roman" w:hAnsi="Times New Roman"/>
          <w:sz w:val="24"/>
          <w:szCs w:val="24"/>
        </w:rPr>
        <w:t>соблюдены</w:t>
      </w:r>
      <w:proofErr w:type="gramEnd"/>
      <w:r w:rsidR="008936F8" w:rsidRPr="00197B2C">
        <w:rPr>
          <w:rFonts w:ascii="Times New Roman" w:hAnsi="Times New Roman"/>
          <w:sz w:val="24"/>
          <w:szCs w:val="24"/>
        </w:rPr>
        <w:t>.</w:t>
      </w:r>
    </w:p>
    <w:p w:rsidR="008936F8" w:rsidRPr="00197B2C" w:rsidRDefault="008936F8" w:rsidP="002C0A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791" w:rsidRPr="00197B2C" w:rsidRDefault="00D15791" w:rsidP="00D1579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Вносятся изменения в пункт 2 статьи 1  «Утвердить основные характеристики районного бюджета на 2018 год</w:t>
      </w:r>
      <w:r w:rsidR="00943E99" w:rsidRPr="00197B2C">
        <w:rPr>
          <w:rFonts w:ascii="Times New Roman" w:hAnsi="Times New Roman"/>
          <w:sz w:val="24"/>
          <w:szCs w:val="24"/>
        </w:rPr>
        <w:t xml:space="preserve"> и на 2019 год</w:t>
      </w:r>
      <w:r w:rsidRPr="00197B2C">
        <w:rPr>
          <w:rFonts w:ascii="Times New Roman" w:hAnsi="Times New Roman"/>
          <w:sz w:val="24"/>
          <w:szCs w:val="24"/>
        </w:rPr>
        <w:t>» в связи с уменьшением остатков по условно утвержденным расходам меняются  остальные показатели районного бюджета на 2018</w:t>
      </w:r>
      <w:r w:rsidR="00943E99" w:rsidRPr="00197B2C">
        <w:rPr>
          <w:rFonts w:ascii="Times New Roman" w:hAnsi="Times New Roman"/>
          <w:sz w:val="24"/>
          <w:szCs w:val="24"/>
        </w:rPr>
        <w:t>-2019</w:t>
      </w:r>
      <w:r w:rsidRPr="00197B2C">
        <w:rPr>
          <w:rFonts w:ascii="Times New Roman" w:hAnsi="Times New Roman"/>
          <w:sz w:val="24"/>
          <w:szCs w:val="24"/>
        </w:rPr>
        <w:t xml:space="preserve"> год</w:t>
      </w:r>
      <w:r w:rsidR="00943E99" w:rsidRPr="00197B2C">
        <w:rPr>
          <w:rFonts w:ascii="Times New Roman" w:hAnsi="Times New Roman"/>
          <w:sz w:val="24"/>
          <w:szCs w:val="24"/>
        </w:rPr>
        <w:t>ы</w:t>
      </w:r>
      <w:r w:rsidRPr="00197B2C">
        <w:rPr>
          <w:rFonts w:ascii="Times New Roman" w:hAnsi="Times New Roman"/>
          <w:sz w:val="24"/>
          <w:szCs w:val="24"/>
        </w:rPr>
        <w:t>, что видно в таблице 4.</w:t>
      </w:r>
    </w:p>
    <w:p w:rsidR="00D15791" w:rsidRPr="00197B2C" w:rsidRDefault="00D15791" w:rsidP="00D1579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на 2018</w:t>
      </w:r>
      <w:r w:rsidR="00943E99" w:rsidRPr="00197B2C">
        <w:rPr>
          <w:rFonts w:ascii="Times New Roman" w:hAnsi="Times New Roman"/>
          <w:sz w:val="24"/>
          <w:szCs w:val="24"/>
        </w:rPr>
        <w:t xml:space="preserve"> – 2019 </w:t>
      </w:r>
      <w:r w:rsidRPr="00197B2C">
        <w:rPr>
          <w:rFonts w:ascii="Times New Roman" w:hAnsi="Times New Roman"/>
          <w:sz w:val="24"/>
          <w:szCs w:val="24"/>
        </w:rPr>
        <w:t xml:space="preserve"> год</w:t>
      </w:r>
      <w:r w:rsidR="00943E99" w:rsidRPr="00197B2C">
        <w:rPr>
          <w:rFonts w:ascii="Times New Roman" w:hAnsi="Times New Roman"/>
          <w:sz w:val="24"/>
          <w:szCs w:val="24"/>
        </w:rPr>
        <w:t>ы</w:t>
      </w:r>
    </w:p>
    <w:p w:rsidR="00D15791" w:rsidRPr="00197B2C" w:rsidRDefault="00D15791" w:rsidP="00D15791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4</w:t>
      </w:r>
    </w:p>
    <w:p w:rsidR="00D15791" w:rsidRPr="00197B2C" w:rsidRDefault="00D15791" w:rsidP="00D15791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D15791" w:rsidRPr="009D34EF" w:rsidTr="00943E99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Pr="009D34EF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Pr="009D34EF" w:rsidRDefault="00D15791" w:rsidP="00D15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943E99">
              <w:rPr>
                <w:rFonts w:ascii="Times New Roman" w:hAnsi="Times New Roman"/>
                <w:color w:val="000000"/>
              </w:rPr>
              <w:t>-2019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 w:rsidR="00943E99"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D15791" w:rsidRPr="009D34EF" w:rsidTr="00943E99">
        <w:trPr>
          <w:trHeight w:val="8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91" w:rsidRPr="009D34EF" w:rsidRDefault="00D15791" w:rsidP="00572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Pr="009D34EF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Pr="009D34EF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Pr="009D34EF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Pr="009D34EF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D15791" w:rsidRPr="009D34EF" w:rsidTr="00943E9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Default="00943E99" w:rsidP="00572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Прогнозируемый </w:t>
            </w:r>
            <w:r w:rsidR="00D15791"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="00D15791"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943E99" w:rsidRDefault="00943E99" w:rsidP="00572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  <w:p w:rsidR="00943E99" w:rsidRPr="009D34EF" w:rsidRDefault="00943E99" w:rsidP="00572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15791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554 671 200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943E99" w:rsidRPr="009D34EF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548 710 800,00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15791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558 349 070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943E99" w:rsidRPr="009D34EF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568 409 570,00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15791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+ 3 677 870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943E99" w:rsidRPr="009D34EF" w:rsidRDefault="00943E99" w:rsidP="00943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+ 19 698 770,00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15791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100,66</w:t>
            </w:r>
          </w:p>
          <w:p w:rsidR="00943E99" w:rsidRPr="009D34EF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103,59</w:t>
            </w:r>
          </w:p>
        </w:tc>
      </w:tr>
      <w:tr w:rsidR="00943E99" w:rsidRPr="009D34EF" w:rsidTr="00943E9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99" w:rsidRDefault="00943E99" w:rsidP="00943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943E99" w:rsidRDefault="00943E99" w:rsidP="00943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  <w:p w:rsidR="00943E99" w:rsidRDefault="00943E99" w:rsidP="00943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540 865 300,00</w:t>
            </w: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550 219 700,00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558 349 070,00</w:t>
            </w: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568 409 570,00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1" w:rsidRDefault="00F64A7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4A71" w:rsidRDefault="00F64A7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+ 17 483 770,00</w:t>
            </w:r>
          </w:p>
          <w:p w:rsidR="00943E99" w:rsidRDefault="00F64A7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+ 18 189 870,00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1" w:rsidRDefault="00F64A7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4A71" w:rsidRDefault="00F64A7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F64A7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103,23</w:t>
            </w:r>
          </w:p>
          <w:p w:rsidR="00F64A71" w:rsidRDefault="00F64A7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103,31</w:t>
            </w:r>
          </w:p>
        </w:tc>
      </w:tr>
      <w:tr w:rsidR="00D15791" w:rsidRPr="009D34EF" w:rsidTr="00943E9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91" w:rsidRPr="009D34EF" w:rsidRDefault="00D15791" w:rsidP="00572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Условно утвержденные расходы </w:t>
            </w:r>
            <w:r w:rsidR="00F64A71">
              <w:rPr>
                <w:rFonts w:ascii="Times New Roman" w:hAnsi="Times New Roman"/>
                <w:color w:val="000000"/>
              </w:rPr>
              <w:t xml:space="preserve"> на 2018 год </w:t>
            </w:r>
            <w:r>
              <w:rPr>
                <w:rFonts w:ascii="Times New Roman" w:hAnsi="Times New Roman"/>
                <w:color w:val="000000"/>
              </w:rPr>
              <w:t>в сумме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91" w:rsidRPr="009D34EF" w:rsidRDefault="00F64A7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7 017 100,00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91" w:rsidRPr="009D34EF" w:rsidRDefault="00F64A7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19 314 100,00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91" w:rsidRPr="009D34EF" w:rsidRDefault="00F64A7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+ 12 297 000,00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91" w:rsidRPr="009D34EF" w:rsidRDefault="00F64A7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275,24</w:t>
            </w:r>
          </w:p>
        </w:tc>
      </w:tr>
    </w:tbl>
    <w:p w:rsidR="00D15791" w:rsidRPr="00197B2C" w:rsidRDefault="00D15791" w:rsidP="00D157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791" w:rsidRPr="00197B2C" w:rsidRDefault="00F64A71" w:rsidP="00D309C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Пункт 17 статьи 6 излагается в новой редакции.</w:t>
      </w:r>
    </w:p>
    <w:p w:rsidR="00F64A71" w:rsidRPr="00197B2C" w:rsidRDefault="00F64A71" w:rsidP="00D309C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Статья 6 дополняется пунктом 22 </w:t>
      </w:r>
    </w:p>
    <w:p w:rsidR="006520C6" w:rsidRPr="00197B2C" w:rsidRDefault="00F64A71" w:rsidP="006520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 В с</w:t>
      </w:r>
      <w:r w:rsidR="006520C6" w:rsidRPr="00197B2C">
        <w:rPr>
          <w:rFonts w:ascii="Times New Roman" w:hAnsi="Times New Roman"/>
          <w:sz w:val="24"/>
          <w:szCs w:val="24"/>
        </w:rPr>
        <w:t xml:space="preserve">татью 12 «Иные межбюджетные трансферты бюджетам поселений» </w:t>
      </w:r>
      <w:r w:rsidRPr="00197B2C">
        <w:rPr>
          <w:rFonts w:ascii="Times New Roman" w:hAnsi="Times New Roman"/>
          <w:sz w:val="24"/>
          <w:szCs w:val="24"/>
        </w:rPr>
        <w:t>вносятся следующие изменения</w:t>
      </w:r>
      <w:r w:rsidR="006520C6" w:rsidRPr="00197B2C">
        <w:rPr>
          <w:rFonts w:ascii="Times New Roman" w:hAnsi="Times New Roman"/>
          <w:sz w:val="24"/>
          <w:szCs w:val="24"/>
        </w:rPr>
        <w:t>:</w:t>
      </w:r>
    </w:p>
    <w:p w:rsidR="006520C6" w:rsidRPr="00197B2C" w:rsidRDefault="00F64A71" w:rsidP="00F64A71">
      <w:pPr>
        <w:pStyle w:val="a3"/>
        <w:ind w:left="56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5</w:t>
      </w:r>
    </w:p>
    <w:tbl>
      <w:tblPr>
        <w:tblStyle w:val="a6"/>
        <w:tblW w:w="0" w:type="auto"/>
        <w:tblInd w:w="568" w:type="dxa"/>
        <w:tblLook w:val="04A0" w:firstRow="1" w:lastRow="0" w:firstColumn="1" w:lastColumn="0" w:noHBand="0" w:noVBand="1"/>
      </w:tblPr>
      <w:tblGrid>
        <w:gridCol w:w="2517"/>
        <w:gridCol w:w="1701"/>
        <w:gridCol w:w="2036"/>
        <w:gridCol w:w="1650"/>
        <w:gridCol w:w="1464"/>
      </w:tblGrid>
      <w:tr w:rsidR="00F64A71" w:rsidRPr="00F64A71" w:rsidTr="00B83FA0">
        <w:tc>
          <w:tcPr>
            <w:tcW w:w="2517" w:type="dxa"/>
          </w:tcPr>
          <w:p w:rsidR="00F64A71" w:rsidRPr="00F64A71" w:rsidRDefault="00F64A71" w:rsidP="00652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64A71" w:rsidRPr="00F64A71" w:rsidRDefault="00F64A71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036" w:type="dxa"/>
            <w:vAlign w:val="center"/>
          </w:tcPr>
          <w:p w:rsidR="00F64A71" w:rsidRPr="00F64A71" w:rsidRDefault="00F64A71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650" w:type="dxa"/>
            <w:vAlign w:val="center"/>
          </w:tcPr>
          <w:p w:rsidR="00F64A71" w:rsidRPr="009D34EF" w:rsidRDefault="00F64A71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F64A71" w:rsidRPr="009D34EF" w:rsidRDefault="00F64A71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F64A71" w:rsidRPr="00F64A71" w:rsidTr="00B83FA0">
        <w:tc>
          <w:tcPr>
            <w:tcW w:w="2517" w:type="dxa"/>
          </w:tcPr>
          <w:p w:rsidR="00F64A71" w:rsidRPr="00F64A71" w:rsidRDefault="00572044" w:rsidP="00B83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64A71" w:rsidRPr="00F64A71">
              <w:rPr>
                <w:rFonts w:ascii="Times New Roman" w:hAnsi="Times New Roman"/>
              </w:rPr>
              <w:t xml:space="preserve">ункт 1) межбюджетные трансферты бюджетам поселений для регулирования </w:t>
            </w:r>
            <w:r w:rsidR="00F64A71" w:rsidRPr="00F64A71">
              <w:rPr>
                <w:rFonts w:ascii="Times New Roman" w:hAnsi="Times New Roman"/>
              </w:rPr>
              <w:lastRenderedPageBreak/>
              <w:t>сбалансированности бюджетов поселений при осуществлении полномочий по решению вопросов местного значения</w:t>
            </w:r>
          </w:p>
          <w:p w:rsidR="00F64A71" w:rsidRDefault="00F64A71" w:rsidP="006520C6">
            <w:pPr>
              <w:pStyle w:val="a3"/>
              <w:jc w:val="both"/>
              <w:rPr>
                <w:rFonts w:ascii="Times New Roman" w:hAnsi="Times New Roman"/>
              </w:rPr>
            </w:pPr>
            <w:r w:rsidRPr="00F64A71">
              <w:rPr>
                <w:rFonts w:ascii="Times New Roman" w:hAnsi="Times New Roman"/>
              </w:rPr>
              <w:t>2017 год</w:t>
            </w:r>
          </w:p>
          <w:p w:rsidR="00F64A71" w:rsidRDefault="00F64A71" w:rsidP="00652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F64A71" w:rsidRPr="00F64A71" w:rsidRDefault="00F64A71" w:rsidP="00652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701" w:type="dxa"/>
          </w:tcPr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6 477 900,00</w:t>
            </w: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20 016 100,00</w:t>
            </w:r>
          </w:p>
          <w:p w:rsidR="00F64A71" w:rsidRP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20 526 900,00</w:t>
            </w:r>
          </w:p>
        </w:tc>
        <w:tc>
          <w:tcPr>
            <w:tcW w:w="2036" w:type="dxa"/>
          </w:tcPr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4 815 865,00</w:t>
            </w: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12 905 870,00</w:t>
            </w:r>
          </w:p>
          <w:p w:rsidR="00F64A71" w:rsidRP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13 787 670,00</w:t>
            </w:r>
          </w:p>
        </w:tc>
        <w:tc>
          <w:tcPr>
            <w:tcW w:w="1650" w:type="dxa"/>
          </w:tcPr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4A71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- 1 662 035,00</w:t>
            </w: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- 7 110 230,00</w:t>
            </w:r>
          </w:p>
          <w:p w:rsidR="00B83FA0" w:rsidRPr="00F64A71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- 6 739 230,00</w:t>
            </w:r>
          </w:p>
        </w:tc>
        <w:tc>
          <w:tcPr>
            <w:tcW w:w="1464" w:type="dxa"/>
          </w:tcPr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74,34</w:t>
            </w:r>
          </w:p>
          <w:p w:rsidR="00B83FA0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64,48</w:t>
            </w:r>
          </w:p>
          <w:p w:rsidR="00B83FA0" w:rsidRPr="00F64A71" w:rsidRDefault="00B83FA0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67,17</w:t>
            </w:r>
          </w:p>
        </w:tc>
      </w:tr>
      <w:tr w:rsidR="00F64A71" w:rsidRPr="00F64A71" w:rsidTr="00B83FA0">
        <w:tc>
          <w:tcPr>
            <w:tcW w:w="2517" w:type="dxa"/>
          </w:tcPr>
          <w:p w:rsidR="00F64A71" w:rsidRPr="00F64A71" w:rsidRDefault="00572044" w:rsidP="005720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Пункт 3) межбюджетные трансферты на осуществление социально значимых расходов капитального характера  в 2017 году в сумме</w:t>
            </w:r>
          </w:p>
        </w:tc>
        <w:tc>
          <w:tcPr>
            <w:tcW w:w="1701" w:type="dxa"/>
          </w:tcPr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Pr="00F64A71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960 000,00</w:t>
            </w:r>
          </w:p>
        </w:tc>
        <w:tc>
          <w:tcPr>
            <w:tcW w:w="2036" w:type="dxa"/>
          </w:tcPr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Pr="00F64A71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4 419 370,21</w:t>
            </w:r>
          </w:p>
        </w:tc>
        <w:tc>
          <w:tcPr>
            <w:tcW w:w="1650" w:type="dxa"/>
          </w:tcPr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Pr="00F64A71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+ 3 459 370,21</w:t>
            </w:r>
          </w:p>
        </w:tc>
        <w:tc>
          <w:tcPr>
            <w:tcW w:w="1464" w:type="dxa"/>
          </w:tcPr>
          <w:p w:rsidR="00F64A71" w:rsidRDefault="00F64A71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Pr="00F64A71" w:rsidRDefault="00572044" w:rsidP="00F64A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460,35</w:t>
            </w:r>
          </w:p>
        </w:tc>
      </w:tr>
    </w:tbl>
    <w:p w:rsidR="00F64A71" w:rsidRPr="00197B2C" w:rsidRDefault="00F64A71" w:rsidP="006520C6">
      <w:pPr>
        <w:pStyle w:val="a3"/>
        <w:ind w:left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34B2" w:rsidRPr="00197B2C" w:rsidRDefault="006520C6" w:rsidP="006520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572044" w:rsidRPr="00197B2C">
        <w:rPr>
          <w:rFonts w:ascii="Times New Roman" w:hAnsi="Times New Roman"/>
          <w:sz w:val="24"/>
          <w:szCs w:val="24"/>
        </w:rPr>
        <w:t>В статью 13 «Межбюджетные трансферты районному бюджету из других бюджетов бюджетной системы Российской Федерации</w:t>
      </w:r>
      <w:r w:rsidR="00EA370F" w:rsidRPr="00197B2C">
        <w:rPr>
          <w:rFonts w:ascii="Times New Roman" w:hAnsi="Times New Roman"/>
          <w:sz w:val="24"/>
          <w:szCs w:val="24"/>
        </w:rPr>
        <w:t>»</w:t>
      </w:r>
      <w:r w:rsidR="00572044" w:rsidRPr="00197B2C">
        <w:rPr>
          <w:rFonts w:ascii="Times New Roman" w:hAnsi="Times New Roman"/>
          <w:sz w:val="24"/>
          <w:szCs w:val="24"/>
        </w:rPr>
        <w:t xml:space="preserve"> вносятся следующие изменения</w:t>
      </w:r>
      <w:r w:rsidR="00EA370F" w:rsidRPr="00197B2C">
        <w:rPr>
          <w:rFonts w:ascii="Times New Roman" w:hAnsi="Times New Roman"/>
          <w:sz w:val="24"/>
          <w:szCs w:val="24"/>
        </w:rPr>
        <w:t xml:space="preserve">. </w:t>
      </w:r>
    </w:p>
    <w:p w:rsidR="00572044" w:rsidRPr="00197B2C" w:rsidRDefault="00572044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6</w:t>
      </w:r>
    </w:p>
    <w:tbl>
      <w:tblPr>
        <w:tblStyle w:val="a6"/>
        <w:tblW w:w="0" w:type="auto"/>
        <w:tblInd w:w="568" w:type="dxa"/>
        <w:tblLook w:val="04A0" w:firstRow="1" w:lastRow="0" w:firstColumn="1" w:lastColumn="0" w:noHBand="0" w:noVBand="1"/>
      </w:tblPr>
      <w:tblGrid>
        <w:gridCol w:w="2517"/>
        <w:gridCol w:w="1701"/>
        <w:gridCol w:w="2036"/>
        <w:gridCol w:w="1791"/>
        <w:gridCol w:w="1464"/>
      </w:tblGrid>
      <w:tr w:rsidR="00572044" w:rsidRPr="00F64A71" w:rsidTr="00007C83">
        <w:tc>
          <w:tcPr>
            <w:tcW w:w="2517" w:type="dxa"/>
          </w:tcPr>
          <w:p w:rsidR="00572044" w:rsidRPr="00F64A71" w:rsidRDefault="00572044" w:rsidP="005720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036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572044" w:rsidRPr="00F64A71" w:rsidTr="00007C83">
        <w:tc>
          <w:tcPr>
            <w:tcW w:w="2517" w:type="dxa"/>
          </w:tcPr>
          <w:p w:rsidR="00572044" w:rsidRPr="00F64A71" w:rsidRDefault="00572044" w:rsidP="005720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64A71">
              <w:rPr>
                <w:rFonts w:ascii="Times New Roman" w:hAnsi="Times New Roman"/>
              </w:rPr>
              <w:t xml:space="preserve">ункт 1) </w:t>
            </w:r>
            <w:r w:rsidR="00007C83">
              <w:rPr>
                <w:rFonts w:ascii="Times New Roman" w:hAnsi="Times New Roman"/>
              </w:rPr>
              <w:t>дотации бюджетам муниципальных районов на поддержку мер по обеспечению сбалансированности бюджетов из краевого бюджета</w:t>
            </w:r>
          </w:p>
          <w:p w:rsidR="00572044" w:rsidRPr="00F64A71" w:rsidRDefault="00572044" w:rsidP="00007C83">
            <w:pPr>
              <w:pStyle w:val="a3"/>
              <w:jc w:val="both"/>
              <w:rPr>
                <w:rFonts w:ascii="Times New Roman" w:hAnsi="Times New Roman"/>
              </w:rPr>
            </w:pPr>
            <w:r w:rsidRPr="00F64A71">
              <w:rPr>
                <w:rFonts w:ascii="Times New Roman" w:hAnsi="Times New Roman"/>
              </w:rPr>
              <w:t>2017 год</w:t>
            </w:r>
          </w:p>
        </w:tc>
        <w:tc>
          <w:tcPr>
            <w:tcW w:w="170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Pr="00F64A71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17 521 500,00</w:t>
            </w:r>
          </w:p>
        </w:tc>
        <w:tc>
          <w:tcPr>
            <w:tcW w:w="2036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Pr="00F64A71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9 969 000,00</w:t>
            </w:r>
          </w:p>
        </w:tc>
        <w:tc>
          <w:tcPr>
            <w:tcW w:w="179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Pr="00F64A71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- 7 552 500,00</w:t>
            </w:r>
          </w:p>
        </w:tc>
        <w:tc>
          <w:tcPr>
            <w:tcW w:w="1464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Pr="00F64A71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56,90</w:t>
            </w:r>
          </w:p>
        </w:tc>
      </w:tr>
      <w:tr w:rsidR="00572044" w:rsidRPr="00F64A71" w:rsidTr="00007C83">
        <w:tc>
          <w:tcPr>
            <w:tcW w:w="2517" w:type="dxa"/>
          </w:tcPr>
          <w:p w:rsidR="00572044" w:rsidRPr="00F64A71" w:rsidRDefault="00007C83" w:rsidP="0000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72044">
              <w:rPr>
                <w:rFonts w:ascii="Times New Roman" w:hAnsi="Times New Roman"/>
              </w:rPr>
              <w:t xml:space="preserve">ункт </w:t>
            </w:r>
            <w:r>
              <w:rPr>
                <w:rFonts w:ascii="Times New Roman" w:hAnsi="Times New Roman"/>
              </w:rPr>
              <w:t>2</w:t>
            </w:r>
            <w:r w:rsidR="0057204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субсидии из краевого бюджета</w:t>
            </w:r>
            <w:r w:rsidR="00572044">
              <w:rPr>
                <w:rFonts w:ascii="Times New Roman" w:hAnsi="Times New Roman"/>
              </w:rPr>
              <w:t xml:space="preserve"> в 2017 году в сумме</w:t>
            </w:r>
          </w:p>
        </w:tc>
        <w:tc>
          <w:tcPr>
            <w:tcW w:w="170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Pr="00F64A71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23 071 500,00</w:t>
            </w:r>
          </w:p>
        </w:tc>
        <w:tc>
          <w:tcPr>
            <w:tcW w:w="2036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Pr="00F64A71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72 637 829,80</w:t>
            </w:r>
          </w:p>
        </w:tc>
        <w:tc>
          <w:tcPr>
            <w:tcW w:w="179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Pr="00F64A71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+ 49 566 329,80</w:t>
            </w:r>
          </w:p>
        </w:tc>
        <w:tc>
          <w:tcPr>
            <w:tcW w:w="1464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Pr="00F64A71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314,84</w:t>
            </w:r>
          </w:p>
        </w:tc>
      </w:tr>
      <w:tr w:rsidR="00007C83" w:rsidRPr="00F64A71" w:rsidTr="00007C83">
        <w:tc>
          <w:tcPr>
            <w:tcW w:w="2517" w:type="dxa"/>
          </w:tcPr>
          <w:p w:rsidR="00007C83" w:rsidRDefault="00007C83" w:rsidP="0000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3) субвенции из краевого бюджета в 2017 году</w:t>
            </w:r>
          </w:p>
          <w:p w:rsidR="00007C83" w:rsidRDefault="00007C83" w:rsidP="0000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году</w:t>
            </w:r>
          </w:p>
          <w:p w:rsidR="00007C83" w:rsidRDefault="00007C83" w:rsidP="0000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году</w:t>
            </w:r>
          </w:p>
        </w:tc>
        <w:tc>
          <w:tcPr>
            <w:tcW w:w="170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273 809 900,00</w:t>
            </w: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262 070 000,00</w:t>
            </w: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262 054 500,00</w:t>
            </w:r>
          </w:p>
        </w:tc>
        <w:tc>
          <w:tcPr>
            <w:tcW w:w="2036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275 293 347,42</w:t>
            </w: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263 578 900,00</w:t>
            </w: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263 563 400,00</w:t>
            </w:r>
          </w:p>
        </w:tc>
        <w:tc>
          <w:tcPr>
            <w:tcW w:w="179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+ 1 483 447,42</w:t>
            </w: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+ 1 508 900,00</w:t>
            </w: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+ 1 508 900,00</w:t>
            </w:r>
          </w:p>
        </w:tc>
        <w:tc>
          <w:tcPr>
            <w:tcW w:w="1464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100,54</w:t>
            </w: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100,58</w:t>
            </w: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100,58</w:t>
            </w:r>
          </w:p>
        </w:tc>
      </w:tr>
      <w:tr w:rsidR="00007C83" w:rsidRPr="00F64A71" w:rsidTr="00007C83">
        <w:tc>
          <w:tcPr>
            <w:tcW w:w="2517" w:type="dxa"/>
          </w:tcPr>
          <w:p w:rsidR="00007C83" w:rsidRDefault="00007C83" w:rsidP="0000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5) </w:t>
            </w:r>
            <w:r w:rsidR="00197B2C">
              <w:rPr>
                <w:rFonts w:ascii="Times New Roman" w:hAnsi="Times New Roman"/>
              </w:rPr>
              <w:t xml:space="preserve">прочие безвозмездные поступления в бюджеты муниципальных районов от бюджетов сельских поселений в соответствии с заключенными соглашениями в 2017 году в сумме </w:t>
            </w:r>
          </w:p>
        </w:tc>
        <w:tc>
          <w:tcPr>
            <w:tcW w:w="170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11 241 900,00</w:t>
            </w:r>
          </w:p>
        </w:tc>
        <w:tc>
          <w:tcPr>
            <w:tcW w:w="2036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12 185 600,00</w:t>
            </w:r>
          </w:p>
        </w:tc>
        <w:tc>
          <w:tcPr>
            <w:tcW w:w="179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943 700,00</w:t>
            </w:r>
          </w:p>
        </w:tc>
        <w:tc>
          <w:tcPr>
            <w:tcW w:w="1464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7B2C" w:rsidRDefault="00197B2C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108,39</w:t>
            </w:r>
          </w:p>
        </w:tc>
      </w:tr>
    </w:tbl>
    <w:p w:rsidR="00197B2C" w:rsidRPr="00197B2C" w:rsidRDefault="00197B2C" w:rsidP="00197B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B2C" w:rsidRPr="00197B2C" w:rsidRDefault="00197B2C" w:rsidP="00EA37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Исключается статья 15 «Субсидии лицам, осуществляющим перевозки пассажиров автомобильным транспортом» в связи с уменьшением расходов на компенсацию организация, выполняющим перевозки пассажиров в связи с передачей полномочий от органов местного самоуправления органам исполнительной власти субъекта РФ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197B2C" w:rsidRPr="00197B2C" w:rsidRDefault="00197B2C" w:rsidP="00197B2C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197B2C" w:rsidRPr="00197B2C" w:rsidRDefault="00197B2C" w:rsidP="00EA37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 xml:space="preserve">В абзац 2 пункта 1 статьи 19 «Муниципальный долг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района» цифра «20 000 000,00 рублей» заменена цифрой «26 000 000,00 рублей». </w:t>
      </w:r>
    </w:p>
    <w:p w:rsidR="00197B2C" w:rsidRPr="00197B2C" w:rsidRDefault="00197B2C" w:rsidP="00197B2C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2E4236" w:rsidRPr="00197B2C" w:rsidRDefault="00EA370F" w:rsidP="00EA37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1,2,4,5,6,7,8,9,1</w:t>
      </w:r>
      <w:r w:rsidR="00197B2C" w:rsidRPr="00197B2C">
        <w:rPr>
          <w:rFonts w:ascii="Times New Roman" w:hAnsi="Times New Roman"/>
          <w:sz w:val="24"/>
          <w:szCs w:val="24"/>
        </w:rPr>
        <w:t>3</w:t>
      </w:r>
      <w:r w:rsidRPr="00197B2C">
        <w:rPr>
          <w:rFonts w:ascii="Times New Roman" w:hAnsi="Times New Roman"/>
          <w:sz w:val="24"/>
          <w:szCs w:val="24"/>
        </w:rPr>
        <w:t>,16 к Решению изложены в новой редакции согласно приложениям 1-1</w:t>
      </w:r>
      <w:r w:rsidR="00197B2C" w:rsidRPr="00197B2C">
        <w:rPr>
          <w:rFonts w:ascii="Times New Roman" w:hAnsi="Times New Roman"/>
          <w:sz w:val="24"/>
          <w:szCs w:val="24"/>
        </w:rPr>
        <w:t>0</w:t>
      </w:r>
      <w:r w:rsidRPr="00197B2C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197B2C" w:rsidRPr="00197B2C" w:rsidRDefault="00197B2C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9" w:rsidRPr="00197B2C" w:rsidRDefault="00425829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197B2C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425829" w:rsidRPr="00197B2C" w:rsidRDefault="00425829" w:rsidP="00EB7874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197B2C">
        <w:rPr>
          <w:rFonts w:ascii="Times New Roman" w:hAnsi="Times New Roman"/>
          <w:sz w:val="24"/>
          <w:szCs w:val="24"/>
        </w:rPr>
        <w:t xml:space="preserve"> района </w:t>
      </w:r>
      <w:r w:rsidRPr="00197B2C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197B2C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197B2C">
        <w:rPr>
          <w:rFonts w:ascii="Times New Roman" w:hAnsi="Times New Roman"/>
          <w:sz w:val="24"/>
          <w:szCs w:val="24"/>
        </w:rPr>
        <w:t xml:space="preserve"> районному Совету депутатов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517057" w:rsidRPr="00197B2C">
        <w:rPr>
          <w:rFonts w:ascii="Times New Roman" w:hAnsi="Times New Roman"/>
          <w:sz w:val="24"/>
          <w:szCs w:val="24"/>
        </w:rPr>
        <w:t xml:space="preserve">  </w:t>
      </w:r>
      <w:r w:rsidRPr="00197B2C">
        <w:rPr>
          <w:rFonts w:ascii="Times New Roman" w:hAnsi="Times New Roman"/>
          <w:sz w:val="24"/>
          <w:szCs w:val="24"/>
        </w:rPr>
        <w:t>принять проект</w:t>
      </w:r>
      <w:r w:rsidR="006302AA" w:rsidRPr="00197B2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</w:t>
      </w:r>
      <w:r w:rsidR="00AF100C" w:rsidRPr="00197B2C">
        <w:rPr>
          <w:rFonts w:ascii="Times New Roman" w:hAnsi="Times New Roman"/>
          <w:sz w:val="24"/>
          <w:szCs w:val="24"/>
        </w:rPr>
        <w:t>Совета депутатов от 0</w:t>
      </w:r>
      <w:r w:rsidR="00EA370F" w:rsidRPr="00197B2C">
        <w:rPr>
          <w:rFonts w:ascii="Times New Roman" w:hAnsi="Times New Roman"/>
          <w:sz w:val="24"/>
          <w:szCs w:val="24"/>
        </w:rPr>
        <w:t>8</w:t>
      </w:r>
      <w:r w:rsidR="00AF100C" w:rsidRPr="00197B2C">
        <w:rPr>
          <w:rFonts w:ascii="Times New Roman" w:hAnsi="Times New Roman"/>
          <w:sz w:val="24"/>
          <w:szCs w:val="24"/>
        </w:rPr>
        <w:t>.12.201</w:t>
      </w:r>
      <w:r w:rsidR="00EA370F" w:rsidRPr="00197B2C">
        <w:rPr>
          <w:rFonts w:ascii="Times New Roman" w:hAnsi="Times New Roman"/>
          <w:sz w:val="24"/>
          <w:szCs w:val="24"/>
        </w:rPr>
        <w:t>6</w:t>
      </w:r>
      <w:r w:rsidR="00AF100C" w:rsidRPr="00197B2C">
        <w:rPr>
          <w:rFonts w:ascii="Times New Roman" w:hAnsi="Times New Roman"/>
          <w:sz w:val="24"/>
          <w:szCs w:val="24"/>
        </w:rPr>
        <w:t xml:space="preserve"> </w:t>
      </w:r>
      <w:r w:rsidR="006302AA" w:rsidRPr="00197B2C">
        <w:rPr>
          <w:rFonts w:ascii="Times New Roman" w:hAnsi="Times New Roman"/>
          <w:sz w:val="24"/>
          <w:szCs w:val="24"/>
        </w:rPr>
        <w:t xml:space="preserve">№ </w:t>
      </w:r>
      <w:r w:rsidR="00EA370F" w:rsidRPr="00197B2C">
        <w:rPr>
          <w:rFonts w:ascii="Times New Roman" w:hAnsi="Times New Roman"/>
          <w:sz w:val="24"/>
          <w:szCs w:val="24"/>
        </w:rPr>
        <w:t>11/116</w:t>
      </w:r>
      <w:r w:rsidR="0089439D" w:rsidRPr="00197B2C">
        <w:rPr>
          <w:rFonts w:ascii="Times New Roman" w:hAnsi="Times New Roman"/>
          <w:sz w:val="24"/>
          <w:szCs w:val="24"/>
        </w:rPr>
        <w:t>р</w:t>
      </w:r>
      <w:r w:rsidR="006302AA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EA370F" w:rsidRPr="00197B2C">
        <w:rPr>
          <w:rFonts w:ascii="Times New Roman" w:hAnsi="Times New Roman"/>
          <w:sz w:val="24"/>
          <w:szCs w:val="24"/>
        </w:rPr>
        <w:t>7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A370F" w:rsidRPr="00197B2C">
        <w:rPr>
          <w:rFonts w:ascii="Times New Roman" w:hAnsi="Times New Roman"/>
          <w:sz w:val="24"/>
          <w:szCs w:val="24"/>
        </w:rPr>
        <w:t>8</w:t>
      </w:r>
      <w:r w:rsidR="006302AA" w:rsidRPr="00197B2C">
        <w:rPr>
          <w:rFonts w:ascii="Times New Roman" w:hAnsi="Times New Roman"/>
          <w:sz w:val="24"/>
          <w:szCs w:val="24"/>
        </w:rPr>
        <w:t>-201</w:t>
      </w:r>
      <w:r w:rsidR="00EA370F" w:rsidRPr="00197B2C">
        <w:rPr>
          <w:rFonts w:ascii="Times New Roman" w:hAnsi="Times New Roman"/>
          <w:sz w:val="24"/>
          <w:szCs w:val="24"/>
        </w:rPr>
        <w:t>9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</w:t>
      </w:r>
      <w:r w:rsidR="00582F6C" w:rsidRPr="00197B2C">
        <w:rPr>
          <w:rFonts w:ascii="Times New Roman" w:hAnsi="Times New Roman"/>
          <w:sz w:val="24"/>
          <w:szCs w:val="24"/>
        </w:rPr>
        <w:t>ов</w:t>
      </w:r>
      <w:r w:rsidR="006302AA" w:rsidRPr="00197B2C">
        <w:rPr>
          <w:rFonts w:ascii="Times New Roman" w:hAnsi="Times New Roman"/>
          <w:sz w:val="24"/>
          <w:szCs w:val="24"/>
        </w:rPr>
        <w:t>»</w:t>
      </w:r>
      <w:r w:rsidR="006E72DA" w:rsidRPr="00197B2C">
        <w:rPr>
          <w:rFonts w:ascii="Times New Roman" w:hAnsi="Times New Roman"/>
          <w:sz w:val="24"/>
          <w:szCs w:val="24"/>
        </w:rPr>
        <w:t xml:space="preserve"> (в ред. от 16.02.2017 № 12/127р)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6302AA" w:rsidRPr="00197B2C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2F6C" w:rsidRPr="00197B2C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B6902" w:rsidRPr="00197B2C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97B2C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B6902" w:rsidRPr="00197B2C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97B2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97B2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00" w:rsidRDefault="006D3B00" w:rsidP="00B97E3C">
      <w:pPr>
        <w:spacing w:after="0" w:line="240" w:lineRule="auto"/>
      </w:pPr>
      <w:r>
        <w:separator/>
      </w:r>
    </w:p>
  </w:endnote>
  <w:endnote w:type="continuationSeparator" w:id="0">
    <w:p w:rsidR="006D3B00" w:rsidRDefault="006D3B00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572044" w:rsidRDefault="0057204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92">
          <w:rPr>
            <w:noProof/>
          </w:rPr>
          <w:t>10</w:t>
        </w:r>
        <w:r>
          <w:fldChar w:fldCharType="end"/>
        </w:r>
      </w:p>
    </w:sdtContent>
  </w:sdt>
  <w:p w:rsidR="00572044" w:rsidRDefault="005720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00" w:rsidRDefault="006D3B00" w:rsidP="00B97E3C">
      <w:pPr>
        <w:spacing w:after="0" w:line="240" w:lineRule="auto"/>
      </w:pPr>
      <w:r>
        <w:separator/>
      </w:r>
    </w:p>
  </w:footnote>
  <w:footnote w:type="continuationSeparator" w:id="0">
    <w:p w:rsidR="006D3B00" w:rsidRDefault="006D3B00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5"/>
  </w:num>
  <w:num w:numId="5">
    <w:abstractNumId w:val="26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1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7"/>
  </w:num>
  <w:num w:numId="20">
    <w:abstractNumId w:val="24"/>
  </w:num>
  <w:num w:numId="21">
    <w:abstractNumId w:val="4"/>
  </w:num>
  <w:num w:numId="22">
    <w:abstractNumId w:val="23"/>
  </w:num>
  <w:num w:numId="23">
    <w:abstractNumId w:val="0"/>
  </w:num>
  <w:num w:numId="24">
    <w:abstractNumId w:val="30"/>
  </w:num>
  <w:num w:numId="25">
    <w:abstractNumId w:val="12"/>
  </w:num>
  <w:num w:numId="26">
    <w:abstractNumId w:val="22"/>
  </w:num>
  <w:num w:numId="27">
    <w:abstractNumId w:val="25"/>
  </w:num>
  <w:num w:numId="28">
    <w:abstractNumId w:val="28"/>
  </w:num>
  <w:num w:numId="29">
    <w:abstractNumId w:val="2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7C83"/>
    <w:rsid w:val="000333CB"/>
    <w:rsid w:val="0003478F"/>
    <w:rsid w:val="00037A60"/>
    <w:rsid w:val="000750F1"/>
    <w:rsid w:val="0009050A"/>
    <w:rsid w:val="000A4DF4"/>
    <w:rsid w:val="000C7FBC"/>
    <w:rsid w:val="000D008A"/>
    <w:rsid w:val="000D0B53"/>
    <w:rsid w:val="000E5F76"/>
    <w:rsid w:val="000F3434"/>
    <w:rsid w:val="000F4AD4"/>
    <w:rsid w:val="00103066"/>
    <w:rsid w:val="001047A8"/>
    <w:rsid w:val="00107E0F"/>
    <w:rsid w:val="00132B11"/>
    <w:rsid w:val="00151426"/>
    <w:rsid w:val="0015567B"/>
    <w:rsid w:val="0016739B"/>
    <w:rsid w:val="00174610"/>
    <w:rsid w:val="00177F4C"/>
    <w:rsid w:val="00180673"/>
    <w:rsid w:val="00181127"/>
    <w:rsid w:val="00191F1F"/>
    <w:rsid w:val="00197B2C"/>
    <w:rsid w:val="001A4831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DFD"/>
    <w:rsid w:val="00232897"/>
    <w:rsid w:val="00236790"/>
    <w:rsid w:val="0024642F"/>
    <w:rsid w:val="002477AE"/>
    <w:rsid w:val="002479A4"/>
    <w:rsid w:val="00250BC2"/>
    <w:rsid w:val="00254449"/>
    <w:rsid w:val="002824CC"/>
    <w:rsid w:val="00283C00"/>
    <w:rsid w:val="002879EE"/>
    <w:rsid w:val="00292751"/>
    <w:rsid w:val="002964C3"/>
    <w:rsid w:val="002A2636"/>
    <w:rsid w:val="002A278E"/>
    <w:rsid w:val="002B431F"/>
    <w:rsid w:val="002C0AD4"/>
    <w:rsid w:val="002E2DCF"/>
    <w:rsid w:val="002E4236"/>
    <w:rsid w:val="00322B54"/>
    <w:rsid w:val="00326328"/>
    <w:rsid w:val="003360E2"/>
    <w:rsid w:val="00345E98"/>
    <w:rsid w:val="00346821"/>
    <w:rsid w:val="00356243"/>
    <w:rsid w:val="00386CA8"/>
    <w:rsid w:val="003915CD"/>
    <w:rsid w:val="003A243E"/>
    <w:rsid w:val="003B0847"/>
    <w:rsid w:val="003B441A"/>
    <w:rsid w:val="003C366F"/>
    <w:rsid w:val="003E38DD"/>
    <w:rsid w:val="003E451A"/>
    <w:rsid w:val="003F009C"/>
    <w:rsid w:val="00425829"/>
    <w:rsid w:val="00453801"/>
    <w:rsid w:val="00461888"/>
    <w:rsid w:val="00472C6D"/>
    <w:rsid w:val="00476212"/>
    <w:rsid w:val="00481FAF"/>
    <w:rsid w:val="004844C8"/>
    <w:rsid w:val="00484B0B"/>
    <w:rsid w:val="004957FE"/>
    <w:rsid w:val="004A2777"/>
    <w:rsid w:val="004C7AB2"/>
    <w:rsid w:val="004D1CC3"/>
    <w:rsid w:val="004F2038"/>
    <w:rsid w:val="004F7CCC"/>
    <w:rsid w:val="005102BB"/>
    <w:rsid w:val="00517057"/>
    <w:rsid w:val="00535D6B"/>
    <w:rsid w:val="005479F9"/>
    <w:rsid w:val="0055218D"/>
    <w:rsid w:val="00555698"/>
    <w:rsid w:val="00556EFD"/>
    <w:rsid w:val="005573A9"/>
    <w:rsid w:val="00566500"/>
    <w:rsid w:val="00572044"/>
    <w:rsid w:val="00581B90"/>
    <w:rsid w:val="00582F6C"/>
    <w:rsid w:val="0058629D"/>
    <w:rsid w:val="00591B52"/>
    <w:rsid w:val="005A428B"/>
    <w:rsid w:val="005B214C"/>
    <w:rsid w:val="005B6902"/>
    <w:rsid w:val="005D656B"/>
    <w:rsid w:val="005E12C3"/>
    <w:rsid w:val="005F71B7"/>
    <w:rsid w:val="006116DF"/>
    <w:rsid w:val="006302AA"/>
    <w:rsid w:val="006475BB"/>
    <w:rsid w:val="006478CD"/>
    <w:rsid w:val="006520C6"/>
    <w:rsid w:val="0065418E"/>
    <w:rsid w:val="00672B6A"/>
    <w:rsid w:val="0068055D"/>
    <w:rsid w:val="0068180E"/>
    <w:rsid w:val="00681F94"/>
    <w:rsid w:val="00685E22"/>
    <w:rsid w:val="00690FE7"/>
    <w:rsid w:val="006A1AF0"/>
    <w:rsid w:val="006C148D"/>
    <w:rsid w:val="006C3401"/>
    <w:rsid w:val="006C7354"/>
    <w:rsid w:val="006D3B00"/>
    <w:rsid w:val="006D4FD6"/>
    <w:rsid w:val="006E72DA"/>
    <w:rsid w:val="006F16A4"/>
    <w:rsid w:val="00720FD2"/>
    <w:rsid w:val="007264B2"/>
    <w:rsid w:val="00741CAB"/>
    <w:rsid w:val="00776E18"/>
    <w:rsid w:val="00777A05"/>
    <w:rsid w:val="007936DE"/>
    <w:rsid w:val="007A5DE2"/>
    <w:rsid w:val="007A684A"/>
    <w:rsid w:val="007C16CD"/>
    <w:rsid w:val="007C250B"/>
    <w:rsid w:val="007C4308"/>
    <w:rsid w:val="007D7A8B"/>
    <w:rsid w:val="007F4E52"/>
    <w:rsid w:val="0081235B"/>
    <w:rsid w:val="0081487E"/>
    <w:rsid w:val="00816E38"/>
    <w:rsid w:val="008215E7"/>
    <w:rsid w:val="008335C0"/>
    <w:rsid w:val="008369E3"/>
    <w:rsid w:val="00844267"/>
    <w:rsid w:val="00845EE1"/>
    <w:rsid w:val="00854420"/>
    <w:rsid w:val="00855681"/>
    <w:rsid w:val="00856BCB"/>
    <w:rsid w:val="00880C43"/>
    <w:rsid w:val="0088505C"/>
    <w:rsid w:val="008936F8"/>
    <w:rsid w:val="0089439D"/>
    <w:rsid w:val="008A4A19"/>
    <w:rsid w:val="008A5197"/>
    <w:rsid w:val="008D0BAC"/>
    <w:rsid w:val="008D6F75"/>
    <w:rsid w:val="008D716A"/>
    <w:rsid w:val="008E52B9"/>
    <w:rsid w:val="008E5D59"/>
    <w:rsid w:val="008F04E9"/>
    <w:rsid w:val="008F1147"/>
    <w:rsid w:val="008F1D49"/>
    <w:rsid w:val="00921891"/>
    <w:rsid w:val="0092439D"/>
    <w:rsid w:val="00930E5D"/>
    <w:rsid w:val="009349B6"/>
    <w:rsid w:val="00942DB8"/>
    <w:rsid w:val="00943E99"/>
    <w:rsid w:val="00970448"/>
    <w:rsid w:val="00976E5A"/>
    <w:rsid w:val="00981008"/>
    <w:rsid w:val="009966DD"/>
    <w:rsid w:val="009A59BB"/>
    <w:rsid w:val="009B1F16"/>
    <w:rsid w:val="009B2FEF"/>
    <w:rsid w:val="009B5801"/>
    <w:rsid w:val="009C43B4"/>
    <w:rsid w:val="009C7D7F"/>
    <w:rsid w:val="009D207E"/>
    <w:rsid w:val="009D52D7"/>
    <w:rsid w:val="009E4396"/>
    <w:rsid w:val="009E64A3"/>
    <w:rsid w:val="009F05C5"/>
    <w:rsid w:val="009F34B5"/>
    <w:rsid w:val="00A066F7"/>
    <w:rsid w:val="00A21F1F"/>
    <w:rsid w:val="00A347C0"/>
    <w:rsid w:val="00A35FB0"/>
    <w:rsid w:val="00A42E4D"/>
    <w:rsid w:val="00A43B29"/>
    <w:rsid w:val="00A53C97"/>
    <w:rsid w:val="00A53E31"/>
    <w:rsid w:val="00A54E65"/>
    <w:rsid w:val="00A80422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07792"/>
    <w:rsid w:val="00B10C15"/>
    <w:rsid w:val="00B11A09"/>
    <w:rsid w:val="00B15053"/>
    <w:rsid w:val="00B2344C"/>
    <w:rsid w:val="00B312A2"/>
    <w:rsid w:val="00B417B8"/>
    <w:rsid w:val="00B57542"/>
    <w:rsid w:val="00B615AB"/>
    <w:rsid w:val="00B77059"/>
    <w:rsid w:val="00B82EA6"/>
    <w:rsid w:val="00B83FA0"/>
    <w:rsid w:val="00B8460F"/>
    <w:rsid w:val="00B93582"/>
    <w:rsid w:val="00B97E3C"/>
    <w:rsid w:val="00BA2050"/>
    <w:rsid w:val="00BA7FE6"/>
    <w:rsid w:val="00BC44FD"/>
    <w:rsid w:val="00BC4D86"/>
    <w:rsid w:val="00BC7559"/>
    <w:rsid w:val="00BE143F"/>
    <w:rsid w:val="00BF25EC"/>
    <w:rsid w:val="00BF275E"/>
    <w:rsid w:val="00C12633"/>
    <w:rsid w:val="00C2430F"/>
    <w:rsid w:val="00C374B5"/>
    <w:rsid w:val="00C534B2"/>
    <w:rsid w:val="00C55FC8"/>
    <w:rsid w:val="00C91E13"/>
    <w:rsid w:val="00CA0452"/>
    <w:rsid w:val="00CA245E"/>
    <w:rsid w:val="00CB2295"/>
    <w:rsid w:val="00CC0295"/>
    <w:rsid w:val="00CC56DB"/>
    <w:rsid w:val="00CC6647"/>
    <w:rsid w:val="00CD66C2"/>
    <w:rsid w:val="00CE53A2"/>
    <w:rsid w:val="00CF3554"/>
    <w:rsid w:val="00D050DF"/>
    <w:rsid w:val="00D15791"/>
    <w:rsid w:val="00D246EF"/>
    <w:rsid w:val="00D25A66"/>
    <w:rsid w:val="00D309CE"/>
    <w:rsid w:val="00D32B0C"/>
    <w:rsid w:val="00D34B37"/>
    <w:rsid w:val="00D81C85"/>
    <w:rsid w:val="00D86530"/>
    <w:rsid w:val="00DB2789"/>
    <w:rsid w:val="00DD1182"/>
    <w:rsid w:val="00DE32ED"/>
    <w:rsid w:val="00E00D8B"/>
    <w:rsid w:val="00E2105F"/>
    <w:rsid w:val="00E43CE3"/>
    <w:rsid w:val="00E444B9"/>
    <w:rsid w:val="00E47DC1"/>
    <w:rsid w:val="00E5129A"/>
    <w:rsid w:val="00E63477"/>
    <w:rsid w:val="00E63CC8"/>
    <w:rsid w:val="00E651A4"/>
    <w:rsid w:val="00E87280"/>
    <w:rsid w:val="00E972C8"/>
    <w:rsid w:val="00EA220B"/>
    <w:rsid w:val="00EA370F"/>
    <w:rsid w:val="00EB01EF"/>
    <w:rsid w:val="00EB2189"/>
    <w:rsid w:val="00EB7874"/>
    <w:rsid w:val="00EB7D77"/>
    <w:rsid w:val="00EE253D"/>
    <w:rsid w:val="00EE640C"/>
    <w:rsid w:val="00EE661E"/>
    <w:rsid w:val="00EF268C"/>
    <w:rsid w:val="00F252A9"/>
    <w:rsid w:val="00F4224B"/>
    <w:rsid w:val="00F50668"/>
    <w:rsid w:val="00F64A71"/>
    <w:rsid w:val="00F850B2"/>
    <w:rsid w:val="00F9018D"/>
    <w:rsid w:val="00FA4A4C"/>
    <w:rsid w:val="00FA774A"/>
    <w:rsid w:val="00FC2031"/>
    <w:rsid w:val="00FC2914"/>
    <w:rsid w:val="00FD101E"/>
    <w:rsid w:val="00FE1193"/>
    <w:rsid w:val="00FE5994"/>
    <w:rsid w:val="00FE6802"/>
    <w:rsid w:val="00FE6A82"/>
    <w:rsid w:val="00FE6E2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6BF6-E6A3-442E-B8AF-A1A2EBED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10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85</cp:revision>
  <cp:lastPrinted>2017-08-08T06:53:00Z</cp:lastPrinted>
  <dcterms:created xsi:type="dcterms:W3CDTF">2013-10-10T02:24:00Z</dcterms:created>
  <dcterms:modified xsi:type="dcterms:W3CDTF">2017-08-08T07:23:00Z</dcterms:modified>
</cp:coreProperties>
</file>