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97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E4697A">
        <w:rPr>
          <w:rFonts w:ascii="Times New Roman" w:hAnsi="Times New Roman"/>
          <w:sz w:val="24"/>
          <w:szCs w:val="24"/>
        </w:rPr>
        <w:t>Постановле</w:t>
      </w:r>
      <w:r w:rsidR="00060ED0" w:rsidRPr="00E4697A">
        <w:rPr>
          <w:rFonts w:ascii="Times New Roman" w:hAnsi="Times New Roman"/>
          <w:sz w:val="24"/>
          <w:szCs w:val="24"/>
        </w:rPr>
        <w:t>ния</w:t>
      </w:r>
      <w:r w:rsidR="00E714A8" w:rsidRPr="00E469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63070B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E469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E4697A">
        <w:rPr>
          <w:rFonts w:ascii="Times New Roman" w:hAnsi="Times New Roman"/>
          <w:sz w:val="24"/>
          <w:szCs w:val="24"/>
        </w:rPr>
        <w:t xml:space="preserve">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E714A8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E714A8" w:rsidRPr="00E4697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E4697A">
        <w:rPr>
          <w:rFonts w:ascii="Times New Roman" w:hAnsi="Times New Roman"/>
          <w:sz w:val="24"/>
          <w:szCs w:val="24"/>
        </w:rPr>
        <w:t>30.10.2013</w:t>
      </w:r>
      <w:r w:rsidR="00E714A8"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6C05BC" w:rsidRPr="00E4697A">
        <w:rPr>
          <w:rFonts w:ascii="Times New Roman" w:hAnsi="Times New Roman"/>
          <w:sz w:val="24"/>
          <w:szCs w:val="24"/>
        </w:rPr>
        <w:t xml:space="preserve"> </w:t>
      </w:r>
      <w:r w:rsidR="0063070B" w:rsidRPr="00E4697A">
        <w:rPr>
          <w:rFonts w:ascii="Times New Roman" w:hAnsi="Times New Roman"/>
          <w:sz w:val="24"/>
          <w:szCs w:val="24"/>
        </w:rPr>
        <w:t>«О</w:t>
      </w:r>
      <w:r w:rsidR="00E714A8" w:rsidRPr="00E4697A">
        <w:rPr>
          <w:rFonts w:ascii="Times New Roman" w:hAnsi="Times New Roman"/>
          <w:sz w:val="24"/>
          <w:szCs w:val="24"/>
        </w:rPr>
        <w:t>б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E714A8" w:rsidRPr="00E469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E4697A">
        <w:rPr>
          <w:rFonts w:ascii="Times New Roman" w:hAnsi="Times New Roman"/>
          <w:sz w:val="24"/>
          <w:szCs w:val="24"/>
        </w:rPr>
        <w:t xml:space="preserve"> 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E4697A">
        <w:rPr>
          <w:rFonts w:ascii="Times New Roman" w:hAnsi="Times New Roman"/>
          <w:sz w:val="24"/>
          <w:szCs w:val="24"/>
        </w:rPr>
        <w:t xml:space="preserve">» </w:t>
      </w:r>
    </w:p>
    <w:p w:rsidR="0031585D" w:rsidRPr="00E4697A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E4697A" w:rsidRDefault="003158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28 октября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060ED0" w:rsidRPr="00E4697A">
        <w:rPr>
          <w:rFonts w:ascii="Times New Roman" w:hAnsi="Times New Roman"/>
          <w:sz w:val="24"/>
          <w:szCs w:val="24"/>
        </w:rPr>
        <w:t>4</w:t>
      </w:r>
      <w:r w:rsidR="00084C94" w:rsidRPr="00E4697A">
        <w:rPr>
          <w:rFonts w:ascii="Times New Roman" w:hAnsi="Times New Roman"/>
          <w:sz w:val="24"/>
          <w:szCs w:val="24"/>
        </w:rPr>
        <w:t xml:space="preserve"> год </w:t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ab/>
      </w:r>
      <w:r w:rsidR="0032201B" w:rsidRPr="00E4697A">
        <w:rPr>
          <w:rFonts w:ascii="Times New Roman" w:hAnsi="Times New Roman"/>
          <w:sz w:val="24"/>
          <w:szCs w:val="24"/>
        </w:rPr>
        <w:t xml:space="preserve">      </w:t>
      </w:r>
      <w:r w:rsidR="001C4FC7" w:rsidRPr="00E4697A">
        <w:rPr>
          <w:rFonts w:ascii="Times New Roman" w:hAnsi="Times New Roman"/>
          <w:sz w:val="24"/>
          <w:szCs w:val="24"/>
        </w:rPr>
        <w:t xml:space="preserve">    </w:t>
      </w:r>
      <w:r w:rsidR="0032201B" w:rsidRPr="00E4697A">
        <w:rPr>
          <w:rFonts w:ascii="Times New Roman" w:hAnsi="Times New Roman"/>
          <w:sz w:val="24"/>
          <w:szCs w:val="24"/>
        </w:rPr>
        <w:t xml:space="preserve">  </w:t>
      </w:r>
      <w:r w:rsidR="00770199">
        <w:rPr>
          <w:rFonts w:ascii="Times New Roman" w:hAnsi="Times New Roman"/>
          <w:sz w:val="24"/>
          <w:szCs w:val="24"/>
        </w:rPr>
        <w:tab/>
      </w:r>
      <w:r w:rsidR="00770199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 xml:space="preserve">№ </w:t>
      </w:r>
      <w:r w:rsidRPr="00E4697A">
        <w:rPr>
          <w:rFonts w:ascii="Times New Roman" w:hAnsi="Times New Roman"/>
          <w:sz w:val="24"/>
          <w:szCs w:val="24"/>
        </w:rPr>
        <w:t>1</w:t>
      </w:r>
      <w:r w:rsidR="00BB7683" w:rsidRPr="00E4697A">
        <w:rPr>
          <w:rFonts w:ascii="Times New Roman" w:hAnsi="Times New Roman"/>
          <w:sz w:val="24"/>
          <w:szCs w:val="24"/>
        </w:rPr>
        <w:t>32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9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E4697A">
        <w:rPr>
          <w:rFonts w:ascii="Times New Roman" w:hAnsi="Times New Roman"/>
          <w:sz w:val="24"/>
          <w:szCs w:val="24"/>
        </w:rPr>
        <w:t>5</w:t>
      </w:r>
      <w:r w:rsidRPr="00E469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E4697A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E4697A">
        <w:rPr>
          <w:rFonts w:ascii="Times New Roman" w:hAnsi="Times New Roman"/>
          <w:sz w:val="24"/>
          <w:szCs w:val="24"/>
        </w:rPr>
        <w:t xml:space="preserve">, Соглашения от </w:t>
      </w:r>
      <w:r w:rsidR="00BB7683" w:rsidRPr="00E4697A">
        <w:rPr>
          <w:rFonts w:ascii="Times New Roman" w:hAnsi="Times New Roman"/>
          <w:sz w:val="24"/>
          <w:szCs w:val="24"/>
        </w:rPr>
        <w:t>20.02.</w:t>
      </w:r>
      <w:r w:rsidR="00801077" w:rsidRPr="00E4697A">
        <w:rPr>
          <w:rFonts w:ascii="Times New Roman" w:hAnsi="Times New Roman"/>
          <w:sz w:val="24"/>
          <w:szCs w:val="24"/>
        </w:rPr>
        <w:t>2014 «О передаче Контрольно-счетному ор</w:t>
      </w:r>
      <w:r w:rsidR="00013FC9" w:rsidRPr="00E4697A">
        <w:rPr>
          <w:rFonts w:ascii="Times New Roman" w:hAnsi="Times New Roman"/>
          <w:sz w:val="24"/>
          <w:szCs w:val="24"/>
        </w:rPr>
        <w:t>ган</w:t>
      </w:r>
      <w:r w:rsidR="00801077" w:rsidRPr="00E469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E469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801077" w:rsidRPr="00E4697A">
        <w:rPr>
          <w:rFonts w:ascii="Times New Roman" w:hAnsi="Times New Roman"/>
          <w:sz w:val="24"/>
          <w:szCs w:val="24"/>
        </w:rPr>
        <w:t>сельс</w:t>
      </w:r>
      <w:r w:rsidR="00013FC9" w:rsidRPr="00E4697A">
        <w:rPr>
          <w:rFonts w:ascii="Times New Roman" w:hAnsi="Times New Roman"/>
          <w:sz w:val="24"/>
          <w:szCs w:val="24"/>
        </w:rPr>
        <w:t>о</w:t>
      </w:r>
      <w:r w:rsidR="00801077" w:rsidRPr="00E469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B235F1" w:rsidRPr="00E469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E4697A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5628EA" w:rsidRPr="00E469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E469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070F5A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E4697A">
        <w:rPr>
          <w:rFonts w:ascii="Times New Roman" w:hAnsi="Times New Roman"/>
          <w:sz w:val="24"/>
          <w:szCs w:val="24"/>
        </w:rPr>
        <w:t xml:space="preserve">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AB085F" w:rsidRPr="00E4697A">
        <w:rPr>
          <w:rFonts w:ascii="Times New Roman" w:hAnsi="Times New Roman"/>
          <w:sz w:val="24"/>
          <w:szCs w:val="24"/>
        </w:rPr>
        <w:t xml:space="preserve"> </w:t>
      </w:r>
      <w:r w:rsidR="00070F5A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E4697A">
        <w:rPr>
          <w:rFonts w:ascii="Times New Roman" w:hAnsi="Times New Roman"/>
          <w:sz w:val="24"/>
          <w:szCs w:val="24"/>
        </w:rPr>
        <w:t>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E4697A">
        <w:rPr>
          <w:rFonts w:ascii="Times New Roman" w:hAnsi="Times New Roman"/>
          <w:sz w:val="24"/>
          <w:szCs w:val="24"/>
        </w:rPr>
        <w:t xml:space="preserve">» </w:t>
      </w:r>
      <w:r w:rsidR="005628EA" w:rsidRPr="00E469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 </w:t>
      </w:r>
      <w:r w:rsidR="0031585D" w:rsidRPr="00E4697A">
        <w:rPr>
          <w:rFonts w:ascii="Times New Roman" w:hAnsi="Times New Roman"/>
          <w:sz w:val="24"/>
          <w:szCs w:val="24"/>
        </w:rPr>
        <w:t>2</w:t>
      </w:r>
      <w:r w:rsidR="00084C94" w:rsidRPr="00E4697A">
        <w:rPr>
          <w:rFonts w:ascii="Times New Roman" w:hAnsi="Times New Roman"/>
          <w:sz w:val="24"/>
          <w:szCs w:val="24"/>
        </w:rPr>
        <w:t>7</w:t>
      </w:r>
      <w:r w:rsidR="0031585D" w:rsidRPr="00E4697A">
        <w:rPr>
          <w:rFonts w:ascii="Times New Roman" w:hAnsi="Times New Roman"/>
          <w:sz w:val="24"/>
          <w:szCs w:val="24"/>
        </w:rPr>
        <w:t xml:space="preserve"> октября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060ED0" w:rsidRPr="00E4697A">
        <w:rPr>
          <w:rFonts w:ascii="Times New Roman" w:hAnsi="Times New Roman"/>
          <w:sz w:val="24"/>
          <w:szCs w:val="24"/>
        </w:rPr>
        <w:t>4</w:t>
      </w:r>
      <w:r w:rsidR="005628EA" w:rsidRPr="00E4697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E4697A">
        <w:rPr>
          <w:rFonts w:ascii="Times New Roman" w:hAnsi="Times New Roman"/>
          <w:sz w:val="24"/>
          <w:szCs w:val="24"/>
        </w:rPr>
        <w:t>Постановления</w:t>
      </w:r>
      <w:r w:rsidR="005628EA" w:rsidRPr="00E469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E4697A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E4697A">
        <w:rPr>
          <w:rFonts w:ascii="Times New Roman" w:hAnsi="Times New Roman"/>
          <w:sz w:val="24"/>
          <w:szCs w:val="24"/>
        </w:rPr>
        <w:t>я</w:t>
      </w:r>
      <w:r w:rsidR="00070F5A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E469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CB5AFC" w:rsidRPr="00E469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 xml:space="preserve"> от </w:t>
      </w:r>
      <w:r w:rsidR="00197575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="00197575"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="00197575" w:rsidRPr="00E4697A">
        <w:rPr>
          <w:rFonts w:ascii="Times New Roman" w:hAnsi="Times New Roman"/>
          <w:sz w:val="24"/>
          <w:szCs w:val="24"/>
        </w:rPr>
        <w:t>.201</w:t>
      </w:r>
      <w:r w:rsidR="00F66A3D" w:rsidRPr="00E4697A">
        <w:rPr>
          <w:rFonts w:ascii="Times New Roman" w:hAnsi="Times New Roman"/>
          <w:sz w:val="24"/>
          <w:szCs w:val="24"/>
        </w:rPr>
        <w:t>3</w:t>
      </w:r>
      <w:r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155-п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от </w:t>
      </w:r>
      <w:r w:rsidR="004A3800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.2013  № </w:t>
      </w:r>
      <w:r w:rsidR="00BB7683" w:rsidRPr="00E4697A">
        <w:rPr>
          <w:rFonts w:ascii="Times New Roman" w:hAnsi="Times New Roman"/>
          <w:sz w:val="24"/>
          <w:szCs w:val="24"/>
        </w:rPr>
        <w:t>70-р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>».</w:t>
      </w:r>
    </w:p>
    <w:p w:rsidR="00B235F1" w:rsidRPr="00E4697A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E469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Соисполнител</w:t>
      </w:r>
      <w:r w:rsidR="0049204D" w:rsidRPr="00E4697A">
        <w:rPr>
          <w:rFonts w:ascii="Times New Roman" w:hAnsi="Times New Roman"/>
          <w:sz w:val="24"/>
          <w:szCs w:val="24"/>
        </w:rPr>
        <w:t>и</w:t>
      </w:r>
      <w:r w:rsidRPr="00E469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E4697A">
        <w:rPr>
          <w:rFonts w:ascii="Times New Roman" w:hAnsi="Times New Roman"/>
          <w:sz w:val="24"/>
          <w:szCs w:val="24"/>
        </w:rPr>
        <w:t xml:space="preserve"> отсутствуют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B235F1" w:rsidRPr="00E4697A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E4697A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lastRenderedPageBreak/>
        <w:t xml:space="preserve">Цель </w:t>
      </w:r>
      <w:r w:rsidR="00F66A3D" w:rsidRPr="00E4697A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4A3800" w:rsidRPr="00E4697A">
        <w:rPr>
          <w:rFonts w:ascii="Times New Roman" w:hAnsi="Times New Roman"/>
          <w:sz w:val="24"/>
          <w:szCs w:val="24"/>
        </w:rPr>
        <w:t>-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F66A3D" w:rsidRPr="00E4697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B235F1" w:rsidRPr="00E4697A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</w:t>
      </w:r>
      <w:r w:rsidR="004A3800" w:rsidRPr="00E4697A">
        <w:rPr>
          <w:rFonts w:ascii="Times New Roman" w:hAnsi="Times New Roman"/>
          <w:i/>
          <w:sz w:val="24"/>
          <w:szCs w:val="24"/>
        </w:rPr>
        <w:t>и</w:t>
      </w:r>
      <w:r w:rsidRPr="00E4697A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E4697A">
        <w:rPr>
          <w:rFonts w:ascii="Times New Roman" w:hAnsi="Times New Roman"/>
          <w:sz w:val="24"/>
          <w:szCs w:val="24"/>
        </w:rPr>
        <w:t>: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585D" w:rsidRPr="00E4697A">
        <w:rPr>
          <w:rFonts w:ascii="Times New Roman" w:hAnsi="Times New Roman"/>
          <w:sz w:val="24"/>
          <w:szCs w:val="24"/>
        </w:rPr>
        <w:t>2</w:t>
      </w:r>
      <w:r w:rsidR="00E94D49" w:rsidRPr="00E4697A">
        <w:rPr>
          <w:rFonts w:ascii="Times New Roman" w:hAnsi="Times New Roman"/>
          <w:sz w:val="24"/>
          <w:szCs w:val="24"/>
        </w:rPr>
        <w:t>8</w:t>
      </w:r>
      <w:r w:rsidR="0031585D" w:rsidRPr="00E4697A">
        <w:rPr>
          <w:rFonts w:ascii="Times New Roman" w:hAnsi="Times New Roman"/>
          <w:sz w:val="24"/>
          <w:szCs w:val="24"/>
        </w:rPr>
        <w:t xml:space="preserve"> октября</w:t>
      </w:r>
      <w:r w:rsidRPr="00E4697A">
        <w:rPr>
          <w:rFonts w:ascii="Times New Roman" w:hAnsi="Times New Roman"/>
          <w:sz w:val="24"/>
          <w:szCs w:val="24"/>
        </w:rPr>
        <w:t xml:space="preserve"> 2014 года.</w:t>
      </w:r>
    </w:p>
    <w:p w:rsidR="00060ED0" w:rsidRPr="00E4697A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E469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E4697A">
        <w:rPr>
          <w:rFonts w:ascii="Times New Roman" w:hAnsi="Times New Roman"/>
          <w:sz w:val="24"/>
          <w:szCs w:val="24"/>
        </w:rPr>
        <w:t xml:space="preserve">от 30.10.2013 № </w:t>
      </w:r>
      <w:r w:rsidR="00F366A1">
        <w:rPr>
          <w:rFonts w:ascii="Times New Roman" w:hAnsi="Times New Roman"/>
          <w:sz w:val="24"/>
          <w:szCs w:val="24"/>
        </w:rPr>
        <w:t>199-п</w:t>
      </w:r>
      <w:r w:rsidR="00012EB6" w:rsidRPr="00E469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E4697A">
        <w:rPr>
          <w:rFonts w:ascii="Times New Roman" w:hAnsi="Times New Roman"/>
          <w:sz w:val="24"/>
          <w:szCs w:val="24"/>
        </w:rPr>
        <w:t>;</w:t>
      </w:r>
    </w:p>
    <w:p w:rsidR="0000112E" w:rsidRPr="00E469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E469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E4697A">
        <w:rPr>
          <w:rFonts w:ascii="Times New Roman" w:hAnsi="Times New Roman"/>
          <w:sz w:val="24"/>
          <w:szCs w:val="24"/>
        </w:rPr>
        <w:t>«</w:t>
      </w:r>
      <w:r w:rsidR="00012EB6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E4697A">
        <w:rPr>
          <w:rFonts w:ascii="Times New Roman" w:hAnsi="Times New Roman"/>
          <w:sz w:val="24"/>
          <w:szCs w:val="24"/>
        </w:rPr>
        <w:t>»</w:t>
      </w:r>
      <w:r w:rsidR="00012EB6" w:rsidRPr="00E4697A">
        <w:rPr>
          <w:rFonts w:ascii="Times New Roman" w:hAnsi="Times New Roman"/>
          <w:sz w:val="24"/>
          <w:szCs w:val="24"/>
        </w:rPr>
        <w:t>.</w:t>
      </w:r>
    </w:p>
    <w:p w:rsidR="00BB7683" w:rsidRPr="00E4697A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Жилищно-коммунальный комплекс Родниковского сельсовета  включает в себя: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- 37500м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2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- 168,8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тепловых сетей; 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- 14,73 км сетей водоснабжения;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- 414,5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канализационные сети.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E4697A">
        <w:rPr>
          <w:rFonts w:ascii="Times New Roman" w:eastAsia="Calibri" w:hAnsi="Times New Roman"/>
          <w:sz w:val="24"/>
          <w:szCs w:val="24"/>
        </w:rPr>
        <w:t>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30-40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 процентов,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30 процентов, низким коэффициентом полезного действия мощностей и большими потерями энергоносителей. В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142AB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Приоритеты и цели государственной политики в жилищной и жилищно-коммунальной сферах определены в соответствии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hyperlink r:id="rId8" w:history="1">
        <w:r w:rsidRPr="00E4697A">
          <w:rPr>
            <w:rFonts w:ascii="Times New Roman" w:eastAsia="Calibri" w:hAnsi="Times New Roman"/>
            <w:sz w:val="24"/>
            <w:szCs w:val="24"/>
            <w:lang w:eastAsia="en-US"/>
          </w:rPr>
          <w:t>Указом</w:t>
        </w:r>
      </w:hyperlink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</w:t>
      </w:r>
      <w:hyperlink r:id="rId9" w:history="1">
        <w:r w:rsidRPr="00E4697A">
          <w:rPr>
            <w:rFonts w:ascii="Times New Roman" w:eastAsia="Calibri" w:hAnsi="Times New Roman"/>
            <w:sz w:val="24"/>
            <w:szCs w:val="24"/>
            <w:lang w:eastAsia="en-US"/>
          </w:rPr>
          <w:t>Концепцией</w:t>
        </w:r>
      </w:hyperlink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Стратегическая цель государственной политики в жилищной и жилищно-коммунальной сферах на период до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56E" w:rsidRPr="00E4697A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99756E" w:rsidRPr="00E4697A" w:rsidRDefault="0099756E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="00C03B6F">
        <w:rPr>
          <w:rFonts w:ascii="Times New Roman" w:hAnsi="Times New Roman"/>
          <w:sz w:val="24"/>
          <w:szCs w:val="24"/>
        </w:rPr>
        <w:t> 089,10</w:t>
      </w:r>
      <w:r w:rsidR="00BB7683" w:rsidRPr="00E4697A">
        <w:rPr>
          <w:rFonts w:ascii="Times New Roman" w:hAnsi="Times New Roman"/>
          <w:sz w:val="24"/>
          <w:szCs w:val="24"/>
        </w:rPr>
        <w:t xml:space="preserve"> тыс. </w:t>
      </w:r>
      <w:r w:rsidRPr="00E4697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E4697A" w:rsidRDefault="007A766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3251BD">
        <w:rPr>
          <w:rFonts w:ascii="Times New Roman" w:hAnsi="Times New Roman"/>
          <w:sz w:val="24"/>
          <w:szCs w:val="24"/>
        </w:rPr>
        <w:t>тыс</w:t>
      </w:r>
      <w:proofErr w:type="gramStart"/>
      <w:r w:rsidR="003251BD">
        <w:rPr>
          <w:rFonts w:ascii="Times New Roman" w:hAnsi="Times New Roman"/>
          <w:sz w:val="24"/>
          <w:szCs w:val="24"/>
        </w:rPr>
        <w:t>.</w:t>
      </w:r>
      <w:r w:rsidR="00E94D49" w:rsidRPr="00E4697A">
        <w:rPr>
          <w:rFonts w:ascii="Times New Roman" w:hAnsi="Times New Roman"/>
          <w:sz w:val="24"/>
          <w:szCs w:val="24"/>
        </w:rPr>
        <w:t>р</w:t>
      </w:r>
      <w:proofErr w:type="gramEnd"/>
      <w:r w:rsidR="00E94D49"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="00E94D49" w:rsidRPr="00E4697A">
        <w:rPr>
          <w:rFonts w:ascii="Times New Roman" w:hAnsi="Times New Roman"/>
          <w:sz w:val="24"/>
          <w:szCs w:val="24"/>
        </w:rPr>
        <w:t>.)</w:t>
      </w:r>
    </w:p>
    <w:tbl>
      <w:tblPr>
        <w:tblW w:w="8359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835"/>
        <w:gridCol w:w="1540"/>
      </w:tblGrid>
      <w:tr w:rsidR="00C03B6F" w:rsidRPr="00C03B6F" w:rsidTr="00C03B6F">
        <w:trPr>
          <w:trHeight w:val="2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color w:val="000000"/>
              </w:rPr>
              <w:t>033,20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2 287,20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b/>
                <w:bCs/>
                <w:color w:val="000000"/>
              </w:rPr>
              <w:t>320,40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1 257,40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b/>
                <w:bCs/>
                <w:color w:val="000000"/>
              </w:rPr>
              <w:t>257,40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1 259,80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b/>
                <w:bCs/>
                <w:color w:val="000000"/>
              </w:rPr>
              <w:t>259,80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1 251,50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b/>
                <w:bCs/>
                <w:color w:val="000000"/>
              </w:rPr>
              <w:t>251,50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2 033,20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6 055,90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3B6F">
              <w:rPr>
                <w:rFonts w:ascii="Times New Roman" w:hAnsi="Times New Roman"/>
                <w:b/>
                <w:bCs/>
                <w:color w:val="000000"/>
              </w:rPr>
              <w:t>089,10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E4697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E4697A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E4697A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E4697A">
        <w:rPr>
          <w:rFonts w:ascii="Times New Roman" w:hAnsi="Times New Roman"/>
          <w:sz w:val="24"/>
          <w:szCs w:val="24"/>
        </w:rPr>
        <w:t xml:space="preserve">в сумме </w:t>
      </w:r>
      <w:r w:rsidR="0099756E" w:rsidRPr="00E4697A">
        <w:rPr>
          <w:rFonts w:ascii="Times New Roman" w:hAnsi="Times New Roman"/>
          <w:sz w:val="24"/>
          <w:szCs w:val="24"/>
        </w:rPr>
        <w:t>4 639,30 тыс.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="00110D9D"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- 2014 год в сумме 1 859,90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- 2015 год в сумме 934,20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- 2016 год в сумме 914.10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- 2017 год в сумме 931,10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Система теплоснабжения жилфонда, объектов торговли, социальной сферы  на территории поселения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представлена двумя котельными одна из которых находится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муниципальной собственности Муниципального образования «Родниковского сельсовета». В настоящее время жилищно-коммунальные услуги населению оказывает организация ООО «УЖКХ», которому переданы в аренду на 5 лет объекты ЖКХ. Передача тепловой энергии от котельной к потребителям осуществляется по системе существующих магистральных (тепловые сети)  и распределительных тепловых сетей (тепловые сети, соединяющие тепловые пункты с конечным потребителем). Теплоносителем для систем отопления, горячего водоснабжения жилых, общественных зданий и предприятий является сетевая вода с расчетными параметрами 95-70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0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С (от котельной).  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поселения существует централизованная система водоснабжения 7 водонапорных башен.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ее состав входят: три башни в Родниках, одна в селе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Дубинино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одна в Шуши, одна в Росинке одна в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Водой из централизованной системы водоснабжения обеспечено 90,4 % населения  и 9,6 % населения проживают на территории, не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обеспеченных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централизованной системой водоснабжения.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Неотъемлемой частью мероприятий по реформированию и модернизации жилищно-коммунального хозяйства является повышение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энергоэффективности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жилых зданий и инженерного оборудования с целью создания комфортной среды проживания для населения.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Основными недостатками в сфере теплопотребления и теплоснабжения являются: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недостаточный уровень теплоизоляции зданий (строений);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загрязнение трубопроводов и отопительных приборов отопительной системы.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состояние коммунальной инфраструктуры сегодня характеризуется уровнем износа,  превышающим 30%, низким коэффициентом полезного действия мощностей и большими потерями энергоносителей. Следствием износа объектов коммунальной инфраструктуры является низкое качество предоставления коммунальных услуг, не соответствующие запросам потребителей.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наблюдается низкая температура теплоносителя, потери тепла и неэффективная теплоотдача отопительных приборов. 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Учет и контроль  - необходимые факторы  успешного развития любой отрасли экономики, в том числе жилищно-коммунального хозяйства. 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 Важным направлением в рамках энергосбережения является установка индивидуальных и коллективных (общедомовых) приборов учета тепловой энергии.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Планово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предупредительный ремонт сетей и оборудования систем  водоснабжения, коммунального хозяйства  практически полностью уступил место аварийно-восстановительным работам, а это ведет к снижению надежности работы объектов коммунальной инфраструктуры и соответственно неэффективное использование выражается в высоких потерях воды, тепловой энергии в процессе производства и транспортировки ресурсов до потребителей.        Неблагоприятное состояние  подземных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по санитарно-химическим показателям обусловлено повышенным природным содержанием в воде железа, солей жесткости, фторидов, марганца.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Из-за повышенного загрязнения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A34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 мероприятий программы планируется достигнуть: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- увеличения доли населения, </w:t>
      </w:r>
      <w:proofErr w:type="gram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обеспеченных</w:t>
      </w:r>
      <w:proofErr w:type="gramEnd"/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 питьевой водой 42%;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A34">
        <w:rPr>
          <w:rFonts w:ascii="Times New Roman" w:eastAsia="Calibri" w:hAnsi="Times New Roman"/>
          <w:sz w:val="24"/>
          <w:szCs w:val="24"/>
          <w:lang w:eastAsia="en-US"/>
        </w:rPr>
        <w:t>заменить: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A34">
        <w:rPr>
          <w:rFonts w:ascii="Times New Roman" w:eastAsia="Calibri" w:hAnsi="Times New Roman"/>
          <w:sz w:val="24"/>
          <w:szCs w:val="24"/>
          <w:lang w:eastAsia="en-US"/>
        </w:rPr>
        <w:t>-  677 метров водопроводных сетей;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стройство водоразборной колонки </w:t>
      </w:r>
      <w:proofErr w:type="spell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E52A34">
        <w:rPr>
          <w:rFonts w:ascii="Times New Roman" w:eastAsia="Calibri" w:hAnsi="Times New Roman"/>
          <w:sz w:val="24"/>
          <w:szCs w:val="24"/>
          <w:lang w:eastAsia="en-US"/>
        </w:rPr>
        <w:t>одники</w:t>
      </w:r>
      <w:proofErr w:type="spellEnd"/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 ул. Зеленая;</w:t>
      </w:r>
    </w:p>
    <w:p w:rsidR="00E52A34" w:rsidRPr="00E52A34" w:rsidRDefault="00E52A34" w:rsidP="00E52A34">
      <w:pPr>
        <w:widowControl w:val="0"/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</w:t>
      </w:r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апитальный ремонт котельной д. </w:t>
      </w:r>
      <w:proofErr w:type="spell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E52A3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52A34" w:rsidRPr="00E52A34" w:rsidRDefault="00E52A34" w:rsidP="00E52A34">
      <w:pPr>
        <w:widowControl w:val="0"/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</w:t>
      </w:r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апитальный ремонт водонапорной башни д. </w:t>
      </w:r>
      <w:proofErr w:type="spell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E52A34">
        <w:rPr>
          <w:rFonts w:ascii="Times New Roman" w:eastAsia="Calibri" w:hAnsi="Times New Roman"/>
          <w:sz w:val="24"/>
          <w:szCs w:val="24"/>
          <w:lang w:eastAsia="en-US"/>
        </w:rPr>
        <w:t xml:space="preserve"> ул. </w:t>
      </w:r>
      <w:proofErr w:type="gramStart"/>
      <w:r w:rsidRPr="00E52A34">
        <w:rPr>
          <w:rFonts w:ascii="Times New Roman" w:eastAsia="Calibri" w:hAnsi="Times New Roman"/>
          <w:sz w:val="24"/>
          <w:szCs w:val="24"/>
          <w:lang w:eastAsia="en-US"/>
        </w:rPr>
        <w:t>Степная</w:t>
      </w:r>
      <w:proofErr w:type="gramEnd"/>
      <w:r w:rsidRPr="00E52A3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2A34">
        <w:rPr>
          <w:rFonts w:ascii="Times New Roman" w:eastAsia="Calibri" w:hAnsi="Times New Roman"/>
          <w:sz w:val="24"/>
          <w:szCs w:val="24"/>
        </w:rPr>
        <w:t>-</w:t>
      </w:r>
      <w:r w:rsidRPr="00E4697A">
        <w:rPr>
          <w:rFonts w:ascii="Times New Roman" w:eastAsia="Calibri" w:hAnsi="Times New Roman"/>
          <w:sz w:val="24"/>
          <w:szCs w:val="24"/>
        </w:rPr>
        <w:t xml:space="preserve"> </w:t>
      </w:r>
      <w:r w:rsidRPr="00E52A34">
        <w:rPr>
          <w:rFonts w:ascii="Times New Roman" w:eastAsia="Calibri" w:hAnsi="Times New Roman"/>
          <w:sz w:val="24"/>
          <w:szCs w:val="24"/>
        </w:rPr>
        <w:t>улучшение условий проживания жителей на территории поселения;</w:t>
      </w:r>
    </w:p>
    <w:p w:rsidR="00E52A34" w:rsidRPr="00E52A34" w:rsidRDefault="00E52A34" w:rsidP="00E52A34">
      <w:pPr>
        <w:autoSpaceDE w:val="0"/>
        <w:autoSpaceDN w:val="0"/>
        <w:adjustRightInd w:val="0"/>
        <w:spacing w:after="2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52A34">
        <w:rPr>
          <w:rFonts w:ascii="Times New Roman" w:eastAsia="Calibri" w:hAnsi="Times New Roman"/>
          <w:sz w:val="24"/>
          <w:szCs w:val="24"/>
        </w:rPr>
        <w:t>-</w:t>
      </w:r>
      <w:r w:rsidRPr="00E4697A">
        <w:rPr>
          <w:rFonts w:ascii="Times New Roman" w:eastAsia="Calibri" w:hAnsi="Times New Roman"/>
          <w:sz w:val="24"/>
          <w:szCs w:val="24"/>
        </w:rPr>
        <w:t xml:space="preserve"> </w:t>
      </w:r>
      <w:r w:rsidRPr="00E52A34">
        <w:rPr>
          <w:rFonts w:ascii="Times New Roman" w:eastAsia="Calibri" w:hAnsi="Times New Roman"/>
          <w:sz w:val="24"/>
          <w:szCs w:val="24"/>
        </w:rPr>
        <w:t>благоустройство улиц, а также земель общего пользования.</w:t>
      </w:r>
    </w:p>
    <w:p w:rsidR="00C37EF2" w:rsidRPr="00E4697A" w:rsidRDefault="00C37E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E4697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E4697A">
        <w:rPr>
          <w:rFonts w:ascii="Times New Roman" w:hAnsi="Times New Roman"/>
          <w:sz w:val="24"/>
          <w:szCs w:val="24"/>
        </w:rPr>
        <w:t>«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 w:rsidR="00FB6913" w:rsidRPr="00E4697A">
        <w:rPr>
          <w:rFonts w:ascii="Times New Roman" w:hAnsi="Times New Roman"/>
          <w:sz w:val="24"/>
          <w:szCs w:val="24"/>
        </w:rPr>
        <w:t>2</w:t>
      </w:r>
      <w:r w:rsidR="00C03B6F">
        <w:rPr>
          <w:rFonts w:ascii="Times New Roman" w:hAnsi="Times New Roman"/>
          <w:sz w:val="24"/>
          <w:szCs w:val="24"/>
        </w:rPr>
        <w:t> 892,60</w:t>
      </w:r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A34"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="00E52A34" w:rsidRPr="00E4697A">
        <w:rPr>
          <w:rFonts w:ascii="Times New Roman" w:hAnsi="Times New Roman"/>
          <w:sz w:val="24"/>
          <w:szCs w:val="24"/>
        </w:rPr>
        <w:t>.</w:t>
      </w:r>
      <w:r w:rsidRPr="00E4697A">
        <w:rPr>
          <w:rFonts w:ascii="Times New Roman" w:hAnsi="Times New Roman"/>
          <w:sz w:val="24"/>
          <w:szCs w:val="24"/>
        </w:rPr>
        <w:t>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., в том числе:</w:t>
      </w:r>
    </w:p>
    <w:p w:rsidR="00FB6913" w:rsidRPr="00E4697A" w:rsidRDefault="00246A61" w:rsidP="007A76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720105"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="00720105"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="00720105"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="00720105" w:rsidRPr="00E4697A">
        <w:rPr>
          <w:rFonts w:ascii="Times New Roman" w:hAnsi="Times New Roman"/>
          <w:sz w:val="24"/>
          <w:szCs w:val="24"/>
        </w:rPr>
        <w:t>.)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694"/>
        <w:gridCol w:w="1540"/>
      </w:tblGrid>
      <w:tr w:rsidR="00C03B6F" w:rsidRPr="00C03B6F" w:rsidTr="00C03B6F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дорожного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2033,20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2321,20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183,90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183,90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206,40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181,10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181,10</w:t>
            </w:r>
          </w:p>
        </w:tc>
      </w:tr>
      <w:tr w:rsidR="00C03B6F" w:rsidRPr="00C03B6F" w:rsidTr="00C03B6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2 033,20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859,40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2892,60</w:t>
            </w:r>
          </w:p>
        </w:tc>
      </w:tr>
    </w:tbl>
    <w:p w:rsidR="00C37EF2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697A">
        <w:rPr>
          <w:rFonts w:ascii="Times New Roman" w:hAnsi="Times New Roman"/>
          <w:i/>
          <w:sz w:val="24"/>
          <w:szCs w:val="24"/>
        </w:rPr>
        <w:lastRenderedPageBreak/>
        <w:t>Цель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Общая протяженность улично-дорожной сети Родниковского сельсовета по состоянию на 01 января 2013 года составила 19,62 километров, в том числе: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- 9,51 км (48,5 %) – с усовершенствованным типом покрытия (асфальт /бетон);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- 10,11 км (51,5%) – не имеют покрытия, т.е. грунтовые.</w:t>
      </w:r>
    </w:p>
    <w:p w:rsidR="00720105" w:rsidRPr="003251BD" w:rsidRDefault="00720105" w:rsidP="003251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51B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3251BD" w:rsidRPr="003251BD">
        <w:rPr>
          <w:rFonts w:ascii="Times New Roman" w:hAnsi="Times New Roman"/>
          <w:sz w:val="24"/>
          <w:szCs w:val="24"/>
        </w:rPr>
        <w:t xml:space="preserve"> </w:t>
      </w:r>
      <w:r w:rsidRPr="003251BD">
        <w:rPr>
          <w:rFonts w:ascii="Times New Roman" w:hAnsi="Times New Roman"/>
          <w:sz w:val="24"/>
          <w:szCs w:val="24"/>
        </w:rPr>
        <w:t xml:space="preserve">и, особенно в перевозках на короткие расстояния.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26013B" w:rsidRPr="00E4697A" w:rsidRDefault="00260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Постановление администрации Родниковского с</w:t>
      </w:r>
      <w:r w:rsidR="003251BD">
        <w:rPr>
          <w:rFonts w:ascii="Times New Roman" w:hAnsi="Times New Roman"/>
          <w:sz w:val="24"/>
          <w:szCs w:val="24"/>
        </w:rPr>
        <w:t>ельсовета от 23.11.2011 № 130-п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Перечня автомобильных дорог»;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Постановление администрации Родниковского се</w:t>
      </w:r>
      <w:r w:rsidR="003251BD">
        <w:rPr>
          <w:rFonts w:ascii="Times New Roman" w:hAnsi="Times New Roman"/>
          <w:sz w:val="24"/>
          <w:szCs w:val="24"/>
        </w:rPr>
        <w:t>льсовета  от 08.07.2013 № 128-п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порядка расходования и учета средств субсидии на содержание дорог общего пользования местного значения, находящихся на территории Родниковского сельсовета в 2013 году»;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97A">
        <w:rPr>
          <w:rFonts w:ascii="Times New Roman" w:hAnsi="Times New Roman"/>
          <w:sz w:val="24"/>
          <w:szCs w:val="24"/>
        </w:rPr>
        <w:t>- Решение Родниковского сель</w:t>
      </w:r>
      <w:r w:rsidR="007A7666">
        <w:rPr>
          <w:rFonts w:ascii="Times New Roman" w:hAnsi="Times New Roman"/>
          <w:sz w:val="24"/>
          <w:szCs w:val="24"/>
        </w:rPr>
        <w:t>ского</w:t>
      </w:r>
      <w:r w:rsidRPr="00E4697A">
        <w:rPr>
          <w:rFonts w:ascii="Times New Roman" w:hAnsi="Times New Roman"/>
          <w:sz w:val="24"/>
          <w:szCs w:val="24"/>
        </w:rPr>
        <w:t xml:space="preserve"> Совет</w:t>
      </w:r>
      <w:r w:rsidR="003251BD">
        <w:rPr>
          <w:rFonts w:ascii="Times New Roman" w:hAnsi="Times New Roman"/>
          <w:sz w:val="24"/>
          <w:szCs w:val="24"/>
        </w:rPr>
        <w:t>а депутатов от 15.11.2013 № 106</w:t>
      </w:r>
      <w:r w:rsidRPr="00E4697A">
        <w:rPr>
          <w:rFonts w:ascii="Times New Roman" w:hAnsi="Times New Roman"/>
          <w:sz w:val="24"/>
          <w:szCs w:val="24"/>
        </w:rPr>
        <w:t xml:space="preserve"> «О создании муниципального дорожного фонда на территории Родниковского сельсовета»,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дорожного фонда и регулирует финансовое обеспечение дорожной деятельности в отношении автомобильных дорог общего пользования улично-дорожной сети сельских поселений.</w:t>
      </w:r>
      <w:proofErr w:type="gramEnd"/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Принятые правовые акты позволили: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определить перечень автомобильных дорог местного значения;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4697A">
        <w:rPr>
          <w:rFonts w:ascii="Times New Roman" w:hAnsi="Times New Roman"/>
          <w:sz w:val="24"/>
          <w:szCs w:val="24"/>
        </w:rPr>
        <w:t>- установить источники финансового обеспечения дорожной деятельности.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 порядке осуществления муниципального </w:t>
      </w:r>
      <w:proofErr w:type="gramStart"/>
      <w:r w:rsidRPr="00E469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E4697A">
        <w:rPr>
          <w:rFonts w:ascii="Times New Roman" w:hAnsi="Times New Roman"/>
          <w:sz w:val="24"/>
          <w:szCs w:val="24"/>
        </w:rPr>
        <w:t>ремонта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- о </w:t>
      </w:r>
      <w:r w:rsidRPr="00E4697A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bCs/>
          <w:sz w:val="24"/>
          <w:szCs w:val="24"/>
        </w:rPr>
        <w:t>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E4697A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E4697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 xml:space="preserve">- </w:t>
      </w:r>
      <w:r w:rsidRPr="00E4697A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Родниковского сельсовета;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color w:val="052635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Реализация </w:t>
      </w:r>
      <w:r w:rsidRPr="00E4697A">
        <w:rPr>
          <w:rFonts w:ascii="Times New Roman" w:hAnsi="Times New Roman"/>
          <w:i/>
          <w:sz w:val="24"/>
          <w:szCs w:val="24"/>
        </w:rPr>
        <w:t>мероприятия «</w:t>
      </w:r>
      <w:r w:rsidRPr="00E4697A">
        <w:rPr>
          <w:rFonts w:ascii="Times New Roman" w:hAnsi="Times New Roman"/>
          <w:i/>
          <w:color w:val="000000"/>
          <w:sz w:val="24"/>
          <w:szCs w:val="24"/>
        </w:rPr>
        <w:t xml:space="preserve">Содержание  </w:t>
      </w:r>
      <w:r w:rsidRPr="00E4697A">
        <w:rPr>
          <w:rFonts w:ascii="Times New Roman" w:hAnsi="Times New Roman"/>
          <w:i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i/>
          <w:color w:val="000000"/>
          <w:sz w:val="24"/>
          <w:szCs w:val="24"/>
        </w:rPr>
        <w:t xml:space="preserve"> сельского поселения и искусственных сооружений на них  за счет средств дорожного фонда муниципального образования Родниковского сельсовета</w:t>
      </w:r>
      <w:r w:rsidRPr="00E4697A">
        <w:rPr>
          <w:rFonts w:ascii="Times New Roman" w:hAnsi="Times New Roman"/>
          <w:i/>
          <w:color w:val="052635"/>
          <w:sz w:val="24"/>
          <w:szCs w:val="24"/>
        </w:rPr>
        <w:t>»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включает в себя комплекс следующих работ </w:t>
      </w:r>
      <w:r w:rsidRPr="00E4697A">
        <w:rPr>
          <w:rFonts w:ascii="Times New Roman" w:hAnsi="Times New Roman"/>
          <w:color w:val="052635"/>
          <w:sz w:val="24"/>
          <w:szCs w:val="24"/>
        </w:rPr>
        <w:t>по организации содержания дорог: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color w:val="052635"/>
          <w:sz w:val="24"/>
          <w:szCs w:val="24"/>
        </w:rPr>
        <w:t>- подготовка соответствующего пакета документов для проведения конкурса на право заключения муниципального контракта на выполнение работ по содержанию автомобильных дорог местного значения</w:t>
      </w:r>
      <w:r w:rsidRPr="00E469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697A">
        <w:rPr>
          <w:rFonts w:ascii="Times New Roman" w:hAnsi="Times New Roman"/>
          <w:color w:val="052635"/>
          <w:sz w:val="24"/>
          <w:szCs w:val="24"/>
        </w:rPr>
        <w:t>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</w:t>
      </w:r>
      <w:r w:rsidR="00FA6F32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заключение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содержанию улично-дорожной сети </w:t>
      </w:r>
      <w:r w:rsidRPr="00E4697A">
        <w:rPr>
          <w:rFonts w:ascii="Times New Roman" w:hAnsi="Times New Roman"/>
          <w:sz w:val="24"/>
          <w:szCs w:val="24"/>
        </w:rPr>
        <w:t xml:space="preserve">сельского поселения по результатам открытого конкурса (без проведения конкурса, досрочное их расторжение);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</w:t>
      </w:r>
      <w:r w:rsidR="00FA6F32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осуществление мониторинга за работами по содержанию улично-дорожной сети сельского поселения;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</w:t>
      </w:r>
      <w:r w:rsidR="00FA6F32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осуществление контроля над соблюдением условий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содержанию   </w:t>
      </w:r>
      <w:r w:rsidRPr="00E4697A">
        <w:rPr>
          <w:rFonts w:ascii="Times New Roman" w:hAnsi="Times New Roman"/>
          <w:sz w:val="24"/>
          <w:szCs w:val="24"/>
        </w:rPr>
        <w:t>улично-дорожной сети сельского поселения.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Реализация </w:t>
      </w:r>
      <w:r w:rsidRPr="00E4697A">
        <w:rPr>
          <w:rFonts w:ascii="Times New Roman" w:hAnsi="Times New Roman"/>
          <w:i/>
          <w:sz w:val="24"/>
          <w:szCs w:val="24"/>
        </w:rPr>
        <w:t xml:space="preserve">мероприятия «Разработка проекта организации дорожного движения» </w:t>
      </w:r>
      <w:r w:rsidRPr="00E4697A">
        <w:rPr>
          <w:rFonts w:ascii="Times New Roman" w:hAnsi="Times New Roman"/>
          <w:sz w:val="24"/>
          <w:szCs w:val="24"/>
        </w:rPr>
        <w:t>обеспечит правовую основу на установку технических средств организации дорожного движения (дорожные знаки, дорожная горизонтальная и вертикальная разметки, искусственные неровности (лежачие полицейские), удерживающие ограждения и т.д.).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Основанием для включения данного мероприятия в подпрограмму является выполнение требований п.2 ст.21 Федерального закона от 10.12.1995 № 196-ФЗ «О безопасности дорожного движения», поручение Губернатора Красноярского края в соответствии с п.14 Протокола расширенного совещания об итогах дорожных работ в Красноярском крае и направлениях работы в сфере дорожного хозяйства на последующий период от 12.11.2012 № 443. </w:t>
      </w:r>
      <w:proofErr w:type="gramEnd"/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Данное мероприятие включает в себя работу </w:t>
      </w:r>
      <w:proofErr w:type="gramStart"/>
      <w:r w:rsidRPr="00E4697A">
        <w:rPr>
          <w:rFonts w:ascii="Times New Roman" w:hAnsi="Times New Roman"/>
          <w:sz w:val="24"/>
          <w:szCs w:val="24"/>
        </w:rPr>
        <w:t>по</w:t>
      </w:r>
      <w:proofErr w:type="gramEnd"/>
      <w:r w:rsidRPr="00E4697A">
        <w:rPr>
          <w:rFonts w:ascii="Times New Roman" w:hAnsi="Times New Roman"/>
          <w:sz w:val="24"/>
          <w:szCs w:val="24"/>
        </w:rPr>
        <w:t>: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color w:val="052635"/>
          <w:sz w:val="24"/>
          <w:szCs w:val="24"/>
        </w:rPr>
        <w:t xml:space="preserve">- 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проектов организации дорожного движения (ПОДД) 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сельского поселения</w:t>
      </w:r>
      <w:r w:rsidRPr="00E4697A">
        <w:rPr>
          <w:rFonts w:ascii="Times New Roman" w:hAnsi="Times New Roman"/>
          <w:color w:val="052635"/>
          <w:sz w:val="24"/>
          <w:szCs w:val="24"/>
        </w:rPr>
        <w:t>;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заключению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ПОДД 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осуществление контроля над соблюдением условий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ПОДД  </w:t>
      </w:r>
      <w:r w:rsidRPr="00E4697A">
        <w:rPr>
          <w:rFonts w:ascii="Times New Roman" w:hAnsi="Times New Roman"/>
          <w:sz w:val="24"/>
          <w:szCs w:val="24"/>
        </w:rPr>
        <w:t>улично-дорожной сети сельского поселения.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Реализация </w:t>
      </w:r>
      <w:r w:rsidRPr="00E4697A">
        <w:rPr>
          <w:rFonts w:ascii="Times New Roman" w:hAnsi="Times New Roman"/>
          <w:i/>
          <w:sz w:val="24"/>
          <w:szCs w:val="24"/>
        </w:rPr>
        <w:t>мероприятия «Установка дорожных знаков»</w:t>
      </w:r>
      <w:r w:rsidRPr="00E4697A">
        <w:rPr>
          <w:rFonts w:ascii="Times New Roman" w:hAnsi="Times New Roman"/>
          <w:sz w:val="24"/>
          <w:szCs w:val="24"/>
        </w:rPr>
        <w:t xml:space="preserve"> осуществляется в соответствии с проектами организации дорожного движения и включает в себя комплекс работ: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color w:val="052635"/>
          <w:sz w:val="24"/>
          <w:szCs w:val="24"/>
        </w:rPr>
        <w:t xml:space="preserve">- 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установка дорожных знаков 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сельского поселения</w:t>
      </w:r>
      <w:r w:rsidRPr="00E4697A">
        <w:rPr>
          <w:rFonts w:ascii="Times New Roman" w:hAnsi="Times New Roman"/>
          <w:color w:val="052635"/>
          <w:sz w:val="24"/>
          <w:szCs w:val="24"/>
        </w:rPr>
        <w:t>;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заключению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установке дорожных знаков  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BB7683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осуществление контроля над соблюдением условий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установка дорожных знаков  </w:t>
      </w:r>
      <w:r w:rsidRPr="00E4697A">
        <w:rPr>
          <w:rFonts w:ascii="Times New Roman" w:hAnsi="Times New Roman"/>
          <w:sz w:val="24"/>
          <w:szCs w:val="24"/>
        </w:rPr>
        <w:t>улично-дорожной сети сельского поселения.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r w:rsidRPr="00E4697A">
        <w:rPr>
          <w:rFonts w:ascii="Times New Roman" w:hAnsi="Times New Roman"/>
          <w:i/>
          <w:sz w:val="24"/>
          <w:szCs w:val="24"/>
        </w:rPr>
        <w:t>мероприятия «Ремонт улично-дорожной сети»</w:t>
      </w:r>
      <w:r w:rsidRPr="00E4697A">
        <w:rPr>
          <w:rFonts w:ascii="Times New Roman" w:hAnsi="Times New Roman"/>
          <w:sz w:val="24"/>
          <w:szCs w:val="24"/>
        </w:rPr>
        <w:t xml:space="preserve"> осуществляется в соответствии с проектами организации дорожного движения и включает в себя комплекс работ: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color w:val="052635"/>
          <w:sz w:val="24"/>
          <w:szCs w:val="24"/>
        </w:rPr>
        <w:t xml:space="preserve">- подготовке соответствующего пакета документов для проведения конкурса на право заключения муниципального контракта на выполнение работ по разработке ремонта 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сельского поселения</w:t>
      </w:r>
      <w:r w:rsidRPr="00E4697A">
        <w:rPr>
          <w:rFonts w:ascii="Times New Roman" w:hAnsi="Times New Roman"/>
          <w:color w:val="052635"/>
          <w:sz w:val="24"/>
          <w:szCs w:val="24"/>
        </w:rPr>
        <w:t>;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заключению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ремонта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 xml:space="preserve">сельского поселения по результатам открытого конкурса, без проведения конкурса, досрочное их расторжение; 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осуществление контроля над соблюдением условий муниципального контракта </w:t>
      </w:r>
      <w:r w:rsidRPr="00E4697A">
        <w:rPr>
          <w:rFonts w:ascii="Times New Roman" w:hAnsi="Times New Roman"/>
          <w:color w:val="052635"/>
          <w:sz w:val="24"/>
          <w:szCs w:val="24"/>
        </w:rPr>
        <w:t xml:space="preserve">на выполнение работ по разработке ремонта  </w:t>
      </w:r>
      <w:r w:rsidRPr="00E4697A">
        <w:rPr>
          <w:rFonts w:ascii="Times New Roman" w:hAnsi="Times New Roman"/>
          <w:sz w:val="24"/>
          <w:szCs w:val="24"/>
        </w:rPr>
        <w:t>улично-дорожной сети сельского поселения.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Реализация подпрограммы позволит достичь следующих результатов: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обеспечить круглогодичное содержание 19,62 км дорог улично-дорожной сети. 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Результаты реализации мероприятий подпрограммы будут способствовать бесперебойному и безопасному движению транспортных средств по  улично-дорожной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Родниковского сельсовета и обеспечить: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конституционные права граждан на передвижение и возможности получения ими жизненно важных услуг;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Родниковского сельсовета.</w:t>
      </w:r>
    </w:p>
    <w:p w:rsidR="00FA6F32" w:rsidRPr="00E4697A" w:rsidRDefault="00FA6F32" w:rsidP="00FA6F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Положительный экономический эффект от реализации подпрограммы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BB7683" w:rsidRPr="00E4697A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E4697A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E4697A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E4697A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E4697A">
        <w:rPr>
          <w:rFonts w:ascii="Times New Roman" w:hAnsi="Times New Roman"/>
          <w:sz w:val="24"/>
          <w:szCs w:val="24"/>
        </w:rPr>
        <w:t xml:space="preserve"> в сумме  </w:t>
      </w:r>
      <w:r w:rsidR="00BB7683" w:rsidRPr="00E4697A">
        <w:rPr>
          <w:rFonts w:ascii="Times New Roman" w:hAnsi="Times New Roman"/>
          <w:sz w:val="24"/>
          <w:szCs w:val="24"/>
        </w:rPr>
        <w:t xml:space="preserve">  </w:t>
      </w:r>
      <w:r w:rsidR="00FB6913" w:rsidRPr="00E4697A">
        <w:rPr>
          <w:rFonts w:ascii="Times New Roman" w:hAnsi="Times New Roman"/>
          <w:sz w:val="24"/>
          <w:szCs w:val="24"/>
        </w:rPr>
        <w:t>557,20 тыс.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- 2014 год в сумме 139,30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- 2015 год в сумме 139,30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- 2016 год в сумме 139,30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- 2017 год в сумме 139,30 </w:t>
      </w:r>
      <w:proofErr w:type="spellStart"/>
      <w:r w:rsidRPr="00E4697A">
        <w:rPr>
          <w:rFonts w:ascii="Times New Roman" w:hAnsi="Times New Roman"/>
          <w:sz w:val="24"/>
          <w:szCs w:val="24"/>
        </w:rPr>
        <w:t>тыс</w:t>
      </w:r>
      <w:proofErr w:type="gramStart"/>
      <w:r w:rsidRPr="00E4697A">
        <w:rPr>
          <w:rFonts w:ascii="Times New Roman" w:hAnsi="Times New Roman"/>
          <w:sz w:val="24"/>
          <w:szCs w:val="24"/>
        </w:rPr>
        <w:t>.р</w:t>
      </w:r>
      <w:proofErr w:type="gramEnd"/>
      <w:r w:rsidRPr="00E4697A">
        <w:rPr>
          <w:rFonts w:ascii="Times New Roman" w:hAnsi="Times New Roman"/>
          <w:sz w:val="24"/>
          <w:szCs w:val="24"/>
        </w:rPr>
        <w:t>уб</w:t>
      </w:r>
      <w:proofErr w:type="spellEnd"/>
      <w:r w:rsidRPr="00E4697A">
        <w:rPr>
          <w:rFonts w:ascii="Times New Roman" w:hAnsi="Times New Roman"/>
          <w:sz w:val="24"/>
          <w:szCs w:val="24"/>
        </w:rPr>
        <w:t>.;</w:t>
      </w:r>
    </w:p>
    <w:p w:rsidR="00885856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4697A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 (далее - ТБО). Количество отходов (1 - 5 классов опасности), образующихся на территории поселения, составляет около 0,28 тыс</w:t>
      </w: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год, из них 0,1 тыс. 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Положение усугубляется тем, что из-за отсутствия раздельного сбора ТБО и его фактического сбора в общие контейнеры,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иные отходы. Все это загрязняет территорию населенных пунктов, а потом под видом малоопасных отходов транспортируется на полигон ТБО либо на несанкционированные места размещения отходов, что недопустимо в соответствии с санитарно-эпидемиологическими требованиями.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color w:val="800000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Администрацией сельсовета  в рамках реализации подпрограммы   утверждено Постановление от 15.05.2012 № 69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а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-п «Об утверждении Порядка сбора и вывоза бытовых отходов и мусора на территории Родниковского сельсовета».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 мероприятия 1.3. «Мероприятия информационному обеспечению населения в области обращения с отходами» приложения № 2 подпрограммы по информационному обеспечению населения будут изготовлены листовки в области сбора и вывоза отходов и мусора. 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 рамках мероприятия 1.1 «Приобретение контейнеров» и 1.2 «Строительство площадок для установки контейнеров» для оплаты выполненных работ (оказанных услуг) по строительству площадок для установки и приобретение контейнеров исполнители работ и (услуг) представляют в администрацию сельсовета следующие документы: акты о приемке выполненных работ (форма КС-2), справки о стоимости работ и затрат (форма КС-3), счета-фактуры.</w:t>
      </w:r>
      <w:proofErr w:type="gramEnd"/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Выполнение отдельных полномочий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ч.4 ст.15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социально-экономический эффект.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 35 тонн в год.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E4697A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E4697A">
        <w:rPr>
          <w:rFonts w:ascii="Times New Roman" w:eastAsia="Calibri" w:hAnsi="Times New Roman"/>
          <w:sz w:val="24"/>
          <w:szCs w:val="24"/>
        </w:rPr>
        <w:t>: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повышение культурного уровня населения в сфере обращения с отходами;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улучшение качества жизни населения  за счет создания объектов инфраструктуры по сбору, транспортировке, использованию и размещению ТБО, что позволит более чем 1123 человека на территории поселения получить современную услугу в области обращения с отходами.</w:t>
      </w:r>
    </w:p>
    <w:p w:rsidR="00BB7683" w:rsidRPr="00E4697A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E4697A">
        <w:rPr>
          <w:rFonts w:ascii="Times New Roman" w:hAnsi="Times New Roman"/>
          <w:sz w:val="24"/>
          <w:szCs w:val="24"/>
        </w:rPr>
        <w:t xml:space="preserve"> </w:t>
      </w:r>
      <w:r w:rsidR="004F5692" w:rsidRPr="00E4697A">
        <w:rPr>
          <w:rFonts w:ascii="Times New Roman" w:hAnsi="Times New Roman"/>
          <w:sz w:val="24"/>
          <w:szCs w:val="24"/>
        </w:rPr>
        <w:t xml:space="preserve">района </w:t>
      </w:r>
      <w:r w:rsidRPr="00E4697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E4697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0C33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>сельсовета</w:t>
      </w:r>
      <w:r w:rsidR="00060ED0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32201B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«Об утверждении </w:t>
      </w:r>
      <w:r w:rsidR="00FA21D9" w:rsidRPr="00E4697A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E4697A">
        <w:rPr>
          <w:rFonts w:ascii="Times New Roman" w:hAnsi="Times New Roman"/>
          <w:sz w:val="24"/>
          <w:szCs w:val="24"/>
        </w:rPr>
        <w:t>».</w:t>
      </w: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</w:rPr>
        <w:t>П</w:t>
      </w:r>
      <w:r w:rsidR="00B235F1" w:rsidRPr="00E4697A">
        <w:rPr>
          <w:rFonts w:ascii="Times New Roman" w:hAnsi="Times New Roman"/>
          <w:sz w:val="24"/>
          <w:szCs w:val="24"/>
        </w:rPr>
        <w:t>р</w:t>
      </w:r>
      <w:r w:rsidR="00060ED0" w:rsidRPr="00E4697A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E4697A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E4697A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E4697A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E4697A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E4697A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E4697A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E4697A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251BD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A7666"/>
    <w:rsid w:val="007B4EFE"/>
    <w:rsid w:val="00801077"/>
    <w:rsid w:val="00815024"/>
    <w:rsid w:val="008263BB"/>
    <w:rsid w:val="00885856"/>
    <w:rsid w:val="008D4F5C"/>
    <w:rsid w:val="008E0826"/>
    <w:rsid w:val="00916D75"/>
    <w:rsid w:val="00991C0F"/>
    <w:rsid w:val="0099756E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B7683"/>
    <w:rsid w:val="00BC2A0D"/>
    <w:rsid w:val="00C03B6F"/>
    <w:rsid w:val="00C074ED"/>
    <w:rsid w:val="00C37EF2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4697A"/>
    <w:rsid w:val="00E52A34"/>
    <w:rsid w:val="00E651A4"/>
    <w:rsid w:val="00E714A8"/>
    <w:rsid w:val="00E805F4"/>
    <w:rsid w:val="00E94D49"/>
    <w:rsid w:val="00EA64ED"/>
    <w:rsid w:val="00F366A1"/>
    <w:rsid w:val="00F5388D"/>
    <w:rsid w:val="00F66A3D"/>
    <w:rsid w:val="00F67CD0"/>
    <w:rsid w:val="00F707B6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B5488AD4FAF7A273BDD69E8AC2FFCED2DC5037B05A6F1534F0539FCd76D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3B5488AD4FAF7A273BDD69E8AC2FFCE52FCA00790BFBFB5B16093BFB7289F0D23A98FD0E917DdB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CBEA-7A47-44ED-A29F-0BD66ACC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2014-07-22T02:26:00Z</cp:lastPrinted>
  <dcterms:created xsi:type="dcterms:W3CDTF">2014-07-21T06:27:00Z</dcterms:created>
  <dcterms:modified xsi:type="dcterms:W3CDTF">2014-10-30T07:48:00Z</dcterms:modified>
</cp:coreProperties>
</file>