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5"/>
        <w:tblW w:w="16161" w:type="dxa"/>
        <w:jc w:val="left"/>
        <w:tblInd w:w="-431" w:type="dxa"/>
        <w:tblCellMar>
          <w:top w:w="0" w:type="dxa"/>
          <w:left w:w="108" w:type="dxa"/>
          <w:bottom w:w="0" w:type="dxa"/>
          <w:right w:w="108" w:type="dxa"/>
        </w:tblCellMar>
        <w:tblLook w:firstRow="1" w:noVBand="1" w:lastRow="0" w:firstColumn="1" w:lastColumn="0" w:noHBand="0" w:val="04a0"/>
      </w:tblPr>
      <w:tblGrid>
        <w:gridCol w:w="5423"/>
        <w:gridCol w:w="5209"/>
        <w:gridCol w:w="5529"/>
      </w:tblGrid>
      <w:tr>
        <w:trPr>
          <w:trHeight w:val="10055" w:hRule="atLeast"/>
        </w:trPr>
        <w:tc>
          <w:tcPr>
            <w:tcW w:w="5423" w:type="dxa"/>
            <w:tcBorders>
              <w:top w:val="nil"/>
              <w:left w:val="nil"/>
              <w:bottom w:val="nil"/>
            </w:tcBorders>
          </w:tcPr>
          <w:p>
            <w:pPr>
              <w:pStyle w:val="NoSpacing"/>
              <w:jc w:val="center"/>
              <w:rPr>
                <w:rFonts w:ascii="Times New Roman" w:hAnsi="Times New Roman" w:cs="Times New Roman"/>
                <w:b/>
                <w:b/>
                <w:i/>
                <w:i/>
                <w:color w:val="222222"/>
                <w:sz w:val="28"/>
                <w:szCs w:val="40"/>
                <w:u w:val="single"/>
                <w:lang w:eastAsia="ru-RU"/>
              </w:rPr>
            </w:pPr>
            <w:r>
              <w:rPr>
                <w:rFonts w:cs="Times New Roman" w:ascii="Times New Roman" w:hAnsi="Times New Roman"/>
                <w:b/>
                <w:i/>
                <w:color w:val="222222"/>
                <w:sz w:val="28"/>
                <w:szCs w:val="40"/>
                <w:u w:val="single"/>
                <w:lang w:eastAsia="ru-RU"/>
              </w:rPr>
              <w:t>У кого можно покупать елку без опаски.</w:t>
            </w:r>
          </w:p>
          <w:p>
            <w:pPr>
              <w:pStyle w:val="NoSpacing"/>
              <w:jc w:val="center"/>
              <w:rPr>
                <w:rFonts w:ascii="Times New Roman" w:hAnsi="Times New Roman" w:cs="Times New Roman"/>
                <w:b/>
                <w:b/>
                <w:i/>
                <w:i/>
                <w:color w:val="222222"/>
                <w:sz w:val="28"/>
                <w:szCs w:val="40"/>
                <w:u w:val="single"/>
                <w:lang w:eastAsia="ru-RU"/>
              </w:rPr>
            </w:pPr>
            <w:r>
              <w:rPr>
                <w:rFonts w:cs="Times New Roman" w:ascii="Times New Roman" w:hAnsi="Times New Roman"/>
                <w:b/>
                <w:i/>
                <w:color w:val="222222"/>
                <w:sz w:val="28"/>
                <w:szCs w:val="40"/>
                <w:u w:val="single"/>
                <w:lang w:eastAsia="ru-RU"/>
              </w:rPr>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Покупать елки (а также другие живые деревья) можно у юридических лиц, компаний или ритейла, имеющих разрешение на торговлю в данном месте. Если у вас возникают сомнения, попросите предоставить вам оригинал или заверенную копию документов. Также у продавца должны быть документы на сами деревья: договор с поставщиком (например, с лесхозом), акт приема-передачи точного количества товара.</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Это важно еще и для того, чтобы убедиться в качестве деревьев. Помните, что «дикие» деревья, срубленные без разрешения, выращенные не в питомнике и не на специальных фермах, могут быть заражены различными паразитами, которые, отогреваясь, селятся в квартире и причиняют неудобства людям и домашним животным.</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В конце декабря в городах появляются специальные елочные базары, также сейчас елками, соснами, пихтами и другими деревьями торгуют крупные. Найти деревья можно и в интернете, в этом случае призываем вас быть особенно внимательными и обращать внимание на то, есть ли у компании все документы.</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Разрешение на вырубку и продажу елей 2023.</w:t>
            </w:r>
          </w:p>
          <w:p>
            <w:pPr>
              <w:pStyle w:val="NoSpacing"/>
              <w:jc w:val="both"/>
              <w:rPr>
                <w:rFonts w:ascii="Times New Roman" w:hAnsi="Times New Roman"/>
                <w:sz w:val="24"/>
                <w:szCs w:val="28"/>
              </w:rPr>
            </w:pPr>
            <w:r>
              <w:rPr>
                <w:rFonts w:cs="Times New Roman" w:ascii="Times New Roman" w:hAnsi="Times New Roman"/>
                <w:color w:val="222222"/>
                <w:sz w:val="24"/>
                <w:szCs w:val="24"/>
                <w:lang w:eastAsia="ru-RU"/>
              </w:rPr>
              <w:t xml:space="preserve">В соответствии с частью 5 статьи 32 Лесного кодекса Российской Федерации и Приказом Министерства природных ресурсов и экологии РФ от 28 июля 2020 г. N 496 </w:t>
              <w:br/>
              <w:t xml:space="preserve">«Об утверждении Правил заготовки и сбора недревесных лесных ресурсов» </w:t>
            </w:r>
            <w:r>
              <w:rPr>
                <w:rFonts w:ascii="Times New Roman" w:hAnsi="Times New Roman"/>
                <w:sz w:val="24"/>
                <w:szCs w:val="28"/>
              </w:rPr>
              <w:t>(Закон Красноярского края от 18.06.2009 № 8-3360 «Об исключительном случае заготовки елей и (или) деревьев других хвойных пород для новогодних праздников на основании договоров купли-продажи лесных насаждений»).</w:t>
            </w:r>
          </w:p>
        </w:tc>
        <w:tc>
          <w:tcPr>
            <w:tcW w:w="5209" w:type="dxa"/>
            <w:tcBorders>
              <w:top w:val="nil"/>
              <w:bottom w:val="nil"/>
            </w:tcBorders>
          </w:tcPr>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Разрешение на вырубку и продажу елей 2023.</w:t>
            </w:r>
          </w:p>
          <w:p>
            <w:pPr>
              <w:pStyle w:val="NoSpacing"/>
              <w:jc w:val="both"/>
              <w:rPr>
                <w:rFonts w:ascii="Times New Roman" w:hAnsi="Times New Roman"/>
                <w:sz w:val="24"/>
                <w:szCs w:val="28"/>
              </w:rPr>
            </w:pPr>
            <w:r>
              <w:rPr>
                <w:rFonts w:cs="Times New Roman" w:ascii="Times New Roman" w:hAnsi="Times New Roman"/>
                <w:color w:val="222222"/>
                <w:sz w:val="24"/>
                <w:szCs w:val="24"/>
                <w:lang w:eastAsia="ru-RU"/>
              </w:rPr>
              <w:t xml:space="preserve">В соответствии с частью 5 статьи 32 Лесного кодекса Российской Федерации и Приказом Министерства природных ресурсов и экологии РФ от 28 июля 2020 г. N 496 </w:t>
              <w:br/>
              <w:t xml:space="preserve">«Об утверждении Правил заготовки и сбора недревесных лесных ресурсов» </w:t>
            </w:r>
            <w:r>
              <w:rPr>
                <w:rFonts w:ascii="Times New Roman" w:hAnsi="Times New Roman"/>
                <w:sz w:val="24"/>
                <w:szCs w:val="28"/>
              </w:rPr>
              <w:t>(Закон Красноярского края от 18.06.2009 № 8-3360 «Об исключительном случае заготовки елей и (или) деревьев других хвойных пород для новогодних праздников на основании договоров купли-продажи лесных насаждений»).</w:t>
            </w:r>
          </w:p>
          <w:p>
            <w:pPr>
              <w:pStyle w:val="NoSpacing"/>
              <w:jc w:val="center"/>
              <w:rPr>
                <w:rFonts w:ascii="Times New Roman" w:hAnsi="Times New Roman" w:cs="Times New Roman"/>
                <w:b/>
                <w:b/>
                <w:i/>
                <w:i/>
                <w:color w:val="222222"/>
                <w:sz w:val="32"/>
                <w:szCs w:val="40"/>
                <w:u w:val="single"/>
                <w:lang w:eastAsia="ru-RU"/>
              </w:rPr>
            </w:pPr>
            <w:r>
              <w:rPr>
                <w:rFonts w:cs="Times New Roman" w:ascii="Times New Roman" w:hAnsi="Times New Roman"/>
                <w:b/>
                <w:i/>
                <w:color w:val="222222"/>
                <w:sz w:val="32"/>
                <w:szCs w:val="40"/>
                <w:u w:val="single"/>
                <w:lang w:eastAsia="ru-RU"/>
              </w:rPr>
              <w:t>Незаконная торговля</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Для продажи елей необходимо получить разрешение. Также у торговцев должна быть документация, подтверждающая поставку новогодних деревьев. Незаконной будет считаться торговля, если продавец:</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не зарегистрировал свой бизнес;</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не заключил договор аренды места с собственником.</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Штрафы за несанкционированную торговлю в неустановленных местах могут различаться в зависимости от положений местного закона, регулирующего торговлю. Непосредственно за торговлю без постановки на учет придется заплатить штраф в размере 10% от полученных им доходов, но не меньше 40 000 рублей (ст. 116 Налогового кодекса РФ).</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За незаконную торговую деятельность может быть штраф в размере до 300 000 рублей (ст. 171 УК РФ). Если в результате незаконной торговли получен особо крупный доход, то может быть наложен штраф в размере до 500 000 рублей.</w:t>
            </w:r>
          </w:p>
        </w:tc>
        <w:tc>
          <w:tcPr>
            <w:tcW w:w="5529" w:type="dxa"/>
            <w:tcBorders>
              <w:top w:val="nil"/>
              <w:bottom w:val="nil"/>
              <w:right w:val="nil"/>
            </w:tcBorders>
          </w:tcPr>
          <w:p>
            <w:pPr>
              <w:pStyle w:val="NoSpacing"/>
              <w:jc w:val="both"/>
              <w:rPr>
                <w:rFonts w:ascii="Times New Roman" w:hAnsi="Times New Roman" w:cs="Times New Roman"/>
                <w:sz w:val="40"/>
                <w:szCs w:val="40"/>
                <w:lang w:eastAsia="ru-RU"/>
              </w:rPr>
            </w:pPr>
            <w:r>
              <w:rPr>
                <w:rFonts w:cs="Times New Roman" w:ascii="Times New Roman" w:hAnsi="Times New Roman"/>
                <w:sz w:val="40"/>
                <w:szCs w:val="40"/>
                <w:lang w:eastAsia="ru-RU"/>
              </w:rPr>
              <w:drawing>
                <wp:anchor behindDoc="0" distT="0" distB="0" distL="0" distR="0" simplePos="0" locked="0" layoutInCell="1" allowOverlap="1" relativeHeight="2">
                  <wp:simplePos x="0" y="0"/>
                  <wp:positionH relativeFrom="column">
                    <wp:posOffset>1165860</wp:posOffset>
                  </wp:positionH>
                  <wp:positionV relativeFrom="paragraph">
                    <wp:posOffset>65405</wp:posOffset>
                  </wp:positionV>
                  <wp:extent cx="1341755" cy="1341755"/>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1341755" cy="1341755"/>
                          </a:xfrm>
                          <a:prstGeom prst="rect">
                            <a:avLst/>
                          </a:prstGeom>
                        </pic:spPr>
                      </pic:pic>
                    </a:graphicData>
                  </a:graphic>
                </wp:anchor>
              </w:drawing>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Style20"/>
              <w:widowControl w:val="false"/>
              <w:spacing w:lineRule="auto" w:line="240" w:before="0" w:after="0"/>
              <w:jc w:val="center"/>
              <w:rPr>
                <w:rFonts w:ascii="Times New Roman" w:hAnsi="Times New Roman" w:cs="Times New Roman"/>
                <w:b/>
                <w:b/>
                <w:color w:val="385623" w:themeColor="accent6" w:themeShade="80"/>
                <w:sz w:val="36"/>
                <w:szCs w:val="24"/>
              </w:rPr>
            </w:pPr>
            <w:r>
              <w:rPr>
                <w:rFonts w:cs="Times New Roman" w:ascii="Times New Roman" w:hAnsi="Times New Roman"/>
                <w:b/>
                <w:color w:val="385623" w:themeColor="accent6" w:themeShade="80"/>
                <w:sz w:val="36"/>
                <w:szCs w:val="24"/>
              </w:rPr>
              <w:t>ЛЕСНАЯ ОХРАНА КРАСНОЯРСКОГО КРАЯ</w:t>
            </w:r>
          </w:p>
          <w:p>
            <w:pPr>
              <w:pStyle w:val="Style20"/>
              <w:widowControl w:val="false"/>
              <w:spacing w:lineRule="auto" w:line="240" w:before="0" w:after="0"/>
              <w:rPr>
                <w:rFonts w:ascii="Times New Roman" w:hAnsi="Times New Roman" w:cs="Times New Roman"/>
                <w:b/>
                <w:b/>
                <w:color w:val="FF0000"/>
                <w:sz w:val="32"/>
                <w:szCs w:val="32"/>
              </w:rPr>
            </w:pPr>
            <w:r>
              <w:rPr>
                <w:rFonts w:cs="Times New Roman" w:ascii="Times New Roman" w:hAnsi="Times New Roman"/>
                <w:b/>
                <w:color w:val="FF0000"/>
                <w:sz w:val="32"/>
                <w:szCs w:val="32"/>
              </w:rPr>
            </w:r>
          </w:p>
          <w:p>
            <w:pPr>
              <w:pStyle w:val="Style20"/>
              <w:widowControl w:val="false"/>
              <w:spacing w:lineRule="auto" w:line="240" w:before="0" w:after="0"/>
              <w:jc w:val="center"/>
              <w:rPr>
                <w:rFonts w:ascii="Times New Roman" w:hAnsi="Times New Roman" w:cs="Times New Roman"/>
                <w:b/>
                <w:b/>
                <w:color w:val="FF0000"/>
                <w:sz w:val="32"/>
                <w:szCs w:val="32"/>
              </w:rPr>
            </w:pPr>
            <w:r>
              <w:rPr>
                <w:rFonts w:cs="Times New Roman" w:ascii="Times New Roman" w:hAnsi="Times New Roman"/>
                <w:b/>
                <w:color w:val="FF0000"/>
                <w:sz w:val="32"/>
                <w:szCs w:val="32"/>
              </w:rPr>
              <w:t>ПАМЯТКА ГРАЖДАНАМ</w:t>
            </w:r>
          </w:p>
          <w:p>
            <w:pPr>
              <w:pStyle w:val="Style20"/>
              <w:widowControl w:val="false"/>
              <w:spacing w:lineRule="auto" w:line="240" w:before="0" w:after="0"/>
              <w:jc w:val="center"/>
              <w:rPr>
                <w:rFonts w:ascii="Times New Roman" w:hAnsi="Times New Roman" w:cs="Times New Roman"/>
                <w:b/>
                <w:b/>
                <w:color w:val="385623" w:themeColor="accent6" w:themeShade="80"/>
                <w:sz w:val="36"/>
                <w:szCs w:val="40"/>
                <w:lang w:eastAsia="ru-RU"/>
              </w:rPr>
            </w:pPr>
            <w:r>
              <w:rPr>
                <w:rFonts w:cs="Times New Roman" w:ascii="Times New Roman" w:hAnsi="Times New Roman"/>
                <w:color w:val="127622"/>
                <w:sz w:val="50"/>
                <w:szCs w:val="50"/>
              </w:rPr>
              <w:br/>
            </w:r>
            <w:r>
              <w:rPr>
                <w:rFonts w:cs="Times New Roman" w:ascii="Times New Roman" w:hAnsi="Times New Roman"/>
                <w:b/>
                <w:color w:val="385623" w:themeColor="accent6" w:themeShade="80"/>
                <w:sz w:val="36"/>
                <w:szCs w:val="40"/>
                <w:lang w:eastAsia="ru-RU"/>
              </w:rPr>
              <w:t>Заготовка елей и других хвойных пород для новогодних праздников!</w:t>
            </w:r>
          </w:p>
          <w:p>
            <w:pPr>
              <w:pStyle w:val="Style20"/>
              <w:widowControl w:val="false"/>
              <w:spacing w:lineRule="auto" w:line="240" w:before="0" w:after="0"/>
              <w:jc w:val="center"/>
              <w:rPr>
                <w:rFonts w:ascii="Times New Roman" w:hAnsi="Times New Roman" w:cs="Times New Roman"/>
                <w:b/>
                <w:b/>
                <w:color w:val="385623" w:themeColor="accent6" w:themeShade="80"/>
                <w:sz w:val="36"/>
                <w:szCs w:val="40"/>
                <w:lang w:eastAsia="ru-RU"/>
              </w:rPr>
            </w:pPr>
            <w:r>
              <w:rPr>
                <w:rFonts w:cs="Times New Roman" w:ascii="Times New Roman" w:hAnsi="Times New Roman"/>
                <w:b/>
                <w:color w:val="385623" w:themeColor="accent6" w:themeShade="80"/>
                <w:sz w:val="36"/>
                <w:szCs w:val="40"/>
                <w:lang w:eastAsia="ru-RU"/>
              </w:rPr>
            </w:r>
          </w:p>
          <w:p>
            <w:pPr>
              <w:pStyle w:val="Style20"/>
              <w:widowControl w:val="false"/>
              <w:spacing w:lineRule="auto" w:line="240" w:before="0" w:after="0"/>
              <w:jc w:val="center"/>
              <w:rPr>
                <w:rFonts w:ascii="Times New Roman" w:hAnsi="Times New Roman" w:cs="Times New Roman"/>
                <w:b/>
                <w:b/>
                <w:color w:val="FF0000"/>
                <w:sz w:val="20"/>
                <w:szCs w:val="32"/>
              </w:rPr>
            </w:pPr>
            <w:r>
              <w:rPr/>
              <w:drawing>
                <wp:inline distT="0" distB="0" distL="0" distR="0">
                  <wp:extent cx="3101340" cy="2067560"/>
                  <wp:effectExtent l="0" t="0" r="0" b="0"/>
                  <wp:docPr id="2"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pic:cNvPicPr>
                            <a:picLocks noChangeAspect="1" noChangeArrowheads="1"/>
                          </pic:cNvPicPr>
                        </pic:nvPicPr>
                        <pic:blipFill>
                          <a:blip r:embed="rId3"/>
                          <a:stretch>
                            <a:fillRect/>
                          </a:stretch>
                        </pic:blipFill>
                        <pic:spPr bwMode="auto">
                          <a:xfrm>
                            <a:off x="0" y="0"/>
                            <a:ext cx="3101340" cy="2067560"/>
                          </a:xfrm>
                          <a:prstGeom prst="rect">
                            <a:avLst/>
                          </a:prstGeom>
                        </pic:spPr>
                      </pic:pic>
                    </a:graphicData>
                  </a:graphic>
                </wp:inline>
              </w:drawing>
            </w:r>
          </w:p>
          <w:p>
            <w:pPr>
              <w:pStyle w:val="Normal"/>
              <w:tabs>
                <w:tab w:val="clear" w:pos="708"/>
                <w:tab w:val="left" w:pos="1152" w:leader="none"/>
              </w:tabs>
              <w:spacing w:lineRule="auto" w:line="240" w:before="0" w:after="0"/>
              <w:rPr>
                <w:lang w:eastAsia="ru-RU"/>
              </w:rPr>
            </w:pPr>
            <w:r>
              <w:rPr>
                <w:lang w:eastAsia="ru-RU"/>
              </w:rPr>
            </w:r>
          </w:p>
        </w:tc>
      </w:tr>
      <w:tr>
        <w:trPr/>
        <w:tc>
          <w:tcPr>
            <w:tcW w:w="5423" w:type="dxa"/>
            <w:tcBorders>
              <w:top w:val="nil"/>
              <w:left w:val="nil"/>
              <w:bottom w:val="nil"/>
            </w:tcBorders>
          </w:tcPr>
          <w:p>
            <w:pPr>
              <w:pStyle w:val="NoSpacing"/>
              <w:jc w:val="center"/>
              <w:rPr>
                <w:rFonts w:ascii="Times New Roman" w:hAnsi="Times New Roman" w:cs="Times New Roman"/>
                <w:b/>
                <w:b/>
                <w:i/>
                <w:i/>
                <w:sz w:val="24"/>
                <w:szCs w:val="36"/>
                <w:u w:val="single"/>
                <w:lang w:eastAsia="ru-RU"/>
              </w:rPr>
            </w:pPr>
            <w:r>
              <w:rPr>
                <w:rFonts w:cs="Times New Roman" w:ascii="Times New Roman" w:hAnsi="Times New Roman"/>
                <w:b/>
                <w:i/>
                <w:sz w:val="28"/>
                <w:szCs w:val="36"/>
                <w:u w:val="single"/>
                <w:lang w:eastAsia="ru-RU"/>
              </w:rPr>
              <w:t>За вырубание и повреждение деревьев положен штраф, для юридических лиц — весьма и весьма немаленький, да и для физических лиц он явно дороже купленного официально дерева</w:t>
            </w:r>
            <w:r>
              <w:rPr>
                <w:rFonts w:cs="Times New Roman" w:ascii="Times New Roman" w:hAnsi="Times New Roman"/>
                <w:b/>
                <w:i/>
                <w:sz w:val="24"/>
                <w:szCs w:val="36"/>
                <w:u w:val="single"/>
                <w:lang w:eastAsia="ru-RU"/>
              </w:rPr>
              <w:t>.</w:t>
            </w:r>
          </w:p>
          <w:p>
            <w:pPr>
              <w:pStyle w:val="NoSpacing"/>
              <w:jc w:val="center"/>
              <w:rPr>
                <w:rFonts w:ascii="Times New Roman" w:hAnsi="Times New Roman" w:cs="Times New Roman"/>
                <w:b/>
                <w:b/>
                <w:i/>
                <w:i/>
                <w:sz w:val="24"/>
                <w:szCs w:val="36"/>
                <w:u w:val="single"/>
                <w:lang w:eastAsia="ru-RU"/>
              </w:rPr>
            </w:pPr>
            <w:r>
              <w:rPr>
                <w:rFonts w:cs="Times New Roman" w:ascii="Times New Roman" w:hAnsi="Times New Roman"/>
                <w:b/>
                <w:i/>
                <w:sz w:val="24"/>
                <w:szCs w:val="36"/>
                <w:u w:val="single"/>
                <w:lang w:eastAsia="ru-RU"/>
              </w:rPr>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Встречать Новый год многие по-прежнему предпочитают с живой «настоящей» елкой (хотя есть аргументы в пользу и срубленных, и искусственных деревьев). У тех, кто имеет такую возможность, появляется искушение срубить елку самостоятельно, а не покупать на базаре или в магазине. Однако всегда нужно помнить, что за подобные действия полагаются штрафы!</w:t>
            </w:r>
          </w:p>
          <w:p>
            <w:pPr>
              <w:pStyle w:val="NoSpacing"/>
              <w:jc w:val="both"/>
              <w:rPr>
                <w:rFonts w:ascii="Times New Roman" w:hAnsi="Times New Roman" w:cs="Times New Roman"/>
                <w:b/>
                <w:b/>
                <w:color w:val="222222"/>
                <w:sz w:val="24"/>
                <w:szCs w:val="24"/>
                <w:lang w:eastAsia="ru-RU"/>
              </w:rPr>
            </w:pPr>
            <w:r>
              <w:rPr>
                <w:rFonts w:cs="Times New Roman" w:ascii="Times New Roman" w:hAnsi="Times New Roman"/>
                <w:b/>
                <w:color w:val="222222"/>
                <w:sz w:val="24"/>
                <w:szCs w:val="24"/>
                <w:lang w:eastAsia="ru-RU"/>
              </w:rPr>
              <w:t>Почему нельзя вырубать елки.</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Любое самовольное уничтожение лесных насаждений наносит ущерб всему лесу. Природные богатства стремятся сохранить для будущих поколений, предполагается, что расходовать их будут обдуманно и на конкретные важные нужды. Если деревья срубают несанкционированно, невозможно контролировать весь лесной массив, к тому же при большом количестве желающих пострадают очень многие деревья.</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Реализацию новогодних деревьев стремятся отрегулировать и контролировать. Поэтому заниматься выращиванием, вырубкой, транспортировкой и продажей могут профильные хозяйства и продавцы.</w:t>
            </w:r>
          </w:p>
          <w:p>
            <w:pPr>
              <w:pStyle w:val="NoSpacing"/>
              <w:jc w:val="both"/>
              <w:rPr>
                <w:rFonts w:ascii="Times New Roman" w:hAnsi="Times New Roman" w:cs="Times New Roman"/>
                <w:b/>
                <w:b/>
                <w:color w:val="000000"/>
                <w:sz w:val="24"/>
                <w:szCs w:val="20"/>
                <w:highlight w:val="white"/>
                <w:u w:val="single"/>
              </w:rPr>
            </w:pPr>
            <w:r>
              <w:rPr>
                <w:rFonts w:cs="Times New Roman" w:ascii="Times New Roman" w:hAnsi="Times New Roman"/>
                <w:b/>
                <w:color w:val="000000"/>
                <w:sz w:val="24"/>
                <w:szCs w:val="20"/>
                <w:u w:val="single"/>
                <w:shd w:fill="FFFFFF" w:val="clear"/>
              </w:rPr>
              <w:t xml:space="preserve">Напоминаем, что жители края могут сообщать в службу Лесной охраны о случаях незаконной вырубки древесины по телефону: </w:t>
            </w:r>
          </w:p>
          <w:p>
            <w:pPr>
              <w:pStyle w:val="NoSpacing"/>
              <w:jc w:val="both"/>
              <w:rPr>
                <w:rFonts w:ascii="Times New Roman" w:hAnsi="Times New Roman" w:cs="Times New Roman"/>
                <w:b/>
                <w:b/>
                <w:i/>
                <w:i/>
                <w:sz w:val="36"/>
                <w:szCs w:val="36"/>
                <w:u w:val="single"/>
                <w:lang w:eastAsia="ru-RU"/>
              </w:rPr>
            </w:pPr>
            <w:r>
              <w:rPr>
                <w:rFonts w:cs="Times New Roman" w:ascii="Times New Roman" w:hAnsi="Times New Roman"/>
                <w:b/>
                <w:color w:val="000000"/>
                <w:sz w:val="24"/>
                <w:szCs w:val="20"/>
                <w:u w:val="single"/>
                <w:shd w:fill="FFFFFF" w:val="clear"/>
              </w:rPr>
              <w:t>8-800-100-94-00, а также через мобильное приложение «Берегите лес», где можно указать геолокацию нарушения и прикрепить фото.</w:t>
            </w:r>
          </w:p>
        </w:tc>
        <w:tc>
          <w:tcPr>
            <w:tcW w:w="5209" w:type="dxa"/>
            <w:tcBorders>
              <w:top w:val="nil"/>
              <w:bottom w:val="nil"/>
            </w:tcBorders>
          </w:tcPr>
          <w:p>
            <w:pPr>
              <w:pStyle w:val="NoSpacing"/>
              <w:jc w:val="center"/>
              <w:rPr>
                <w:rFonts w:ascii="Times New Roman" w:hAnsi="Times New Roman" w:cs="Times New Roman"/>
                <w:b/>
                <w:b/>
                <w:i/>
                <w:i/>
                <w:color w:val="222222"/>
                <w:sz w:val="32"/>
                <w:szCs w:val="40"/>
                <w:u w:val="single"/>
                <w:lang w:eastAsia="ru-RU"/>
              </w:rPr>
            </w:pPr>
            <w:r>
              <w:rPr>
                <w:rFonts w:cs="Times New Roman" w:ascii="Times New Roman" w:hAnsi="Times New Roman"/>
                <w:b/>
                <w:i/>
                <w:color w:val="222222"/>
                <w:sz w:val="32"/>
                <w:szCs w:val="40"/>
                <w:u w:val="single"/>
                <w:lang w:eastAsia="ru-RU"/>
              </w:rPr>
              <w:t>Запрещает ли закон срубать деревья.</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Да, такую норму можно найти в ст. 8.28 Кодекса Российской Федерации об административных правонарушениях № 195-ФЗ (КоАП). В нем указывается, что нельзя рубить, повреждать лесные насаждения, выкапывать в лесах деревья, кустарники и лианы.</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r>
          </w:p>
          <w:p>
            <w:pPr>
              <w:pStyle w:val="NoSpacing"/>
              <w:jc w:val="center"/>
              <w:rPr>
                <w:rFonts w:ascii="Times New Roman" w:hAnsi="Times New Roman" w:cs="Times New Roman"/>
                <w:b/>
                <w:b/>
                <w:i/>
                <w:i/>
                <w:color w:val="222222"/>
                <w:sz w:val="24"/>
                <w:szCs w:val="24"/>
                <w:u w:val="single"/>
                <w:lang w:eastAsia="ru-RU"/>
              </w:rPr>
            </w:pPr>
            <w:r>
              <w:rPr>
                <w:rFonts w:cs="Times New Roman" w:ascii="Times New Roman" w:hAnsi="Times New Roman"/>
                <w:b/>
                <w:i/>
                <w:color w:val="222222"/>
                <w:sz w:val="24"/>
                <w:szCs w:val="24"/>
                <w:u w:val="single"/>
                <w:lang w:eastAsia="ru-RU"/>
              </w:rPr>
              <w:t>Какой штраф можно получить за срубленную елку.</w:t>
            </w:r>
          </w:p>
          <w:p>
            <w:pPr>
              <w:pStyle w:val="NoSpacing"/>
              <w:jc w:val="both"/>
              <w:rPr>
                <w:rFonts w:ascii="Times New Roman" w:hAnsi="Times New Roman" w:cs="Times New Roman"/>
                <w:color w:val="222222"/>
                <w:sz w:val="24"/>
                <w:szCs w:val="24"/>
                <w:u w:val="single"/>
                <w:lang w:eastAsia="ru-RU"/>
              </w:rPr>
            </w:pPr>
            <w:r>
              <w:rPr>
                <w:rFonts w:cs="Times New Roman" w:ascii="Times New Roman" w:hAnsi="Times New Roman"/>
                <w:color w:val="222222"/>
                <w:sz w:val="24"/>
                <w:szCs w:val="24"/>
                <w:u w:val="single"/>
                <w:lang w:eastAsia="ru-RU"/>
              </w:rPr>
              <w:t>Размер штрафа за незаконный сруб елки зависит от характера и тяжести правонарушения:</w:t>
            </w:r>
          </w:p>
          <w:p>
            <w:pPr>
              <w:pStyle w:val="NoSpacing"/>
              <w:jc w:val="both"/>
              <w:rPr>
                <w:rFonts w:ascii="Times New Roman" w:hAnsi="Times New Roman" w:cs="Times New Roman"/>
                <w:color w:val="222222"/>
                <w:sz w:val="24"/>
                <w:szCs w:val="24"/>
                <w:u w:val="single"/>
                <w:lang w:eastAsia="ru-RU"/>
              </w:rPr>
            </w:pPr>
            <w:r>
              <w:rPr>
                <w:rFonts w:cs="Times New Roman" w:ascii="Times New Roman" w:hAnsi="Times New Roman"/>
                <w:color w:val="222222"/>
                <w:sz w:val="24"/>
                <w:szCs w:val="24"/>
                <w:u w:val="single"/>
                <w:lang w:eastAsia="ru-RU"/>
              </w:rPr>
              <w:t xml:space="preserve">За вырубку, повреждение или выкапывание деревьев – </w:t>
            </w:r>
            <w:r>
              <w:rPr>
                <w:rFonts w:cs="Times New Roman" w:ascii="Times New Roman" w:hAnsi="Times New Roman"/>
                <w:b/>
                <w:color w:val="222222"/>
                <w:sz w:val="24"/>
                <w:szCs w:val="24"/>
                <w:u w:val="single"/>
                <w:lang w:eastAsia="ru-RU"/>
              </w:rPr>
              <w:t>от 3000 до 4000 рублей</w:t>
            </w:r>
            <w:r>
              <w:rPr>
                <w:rFonts w:cs="Times New Roman" w:ascii="Times New Roman" w:hAnsi="Times New Roman"/>
                <w:color w:val="222222"/>
                <w:sz w:val="24"/>
                <w:szCs w:val="24"/>
                <w:u w:val="single"/>
                <w:lang w:eastAsia="ru-RU"/>
              </w:rPr>
              <w:t xml:space="preserve"> для граждан, </w:t>
            </w:r>
            <w:r>
              <w:rPr>
                <w:rFonts w:cs="Times New Roman" w:ascii="Times New Roman" w:hAnsi="Times New Roman"/>
                <w:b/>
                <w:color w:val="222222"/>
                <w:sz w:val="24"/>
                <w:szCs w:val="24"/>
                <w:u w:val="single"/>
                <w:lang w:eastAsia="ru-RU"/>
              </w:rPr>
              <w:t>от 20 000 до 40 000 рублей</w:t>
            </w:r>
            <w:r>
              <w:rPr>
                <w:rFonts w:cs="Times New Roman" w:ascii="Times New Roman" w:hAnsi="Times New Roman"/>
                <w:color w:val="222222"/>
                <w:sz w:val="24"/>
                <w:szCs w:val="24"/>
                <w:u w:val="single"/>
                <w:lang w:eastAsia="ru-RU"/>
              </w:rPr>
              <w:t xml:space="preserve"> для должностных лиц, </w:t>
            </w:r>
            <w:r>
              <w:rPr>
                <w:rFonts w:cs="Times New Roman" w:ascii="Times New Roman" w:hAnsi="Times New Roman"/>
                <w:b/>
                <w:color w:val="222222"/>
                <w:sz w:val="24"/>
                <w:szCs w:val="24"/>
                <w:u w:val="single"/>
                <w:lang w:eastAsia="ru-RU"/>
              </w:rPr>
              <w:t>от 200 000 до 300 000 рублей</w:t>
            </w:r>
            <w:r>
              <w:rPr>
                <w:rFonts w:cs="Times New Roman" w:ascii="Times New Roman" w:hAnsi="Times New Roman"/>
                <w:color w:val="222222"/>
                <w:sz w:val="24"/>
                <w:szCs w:val="24"/>
                <w:u w:val="single"/>
                <w:lang w:eastAsia="ru-RU"/>
              </w:rPr>
              <w:t xml:space="preserve"> для юридических лиц.</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 xml:space="preserve">За вырубку, повреждение или выкапывание деревьев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от 4000 до 5000 рублей для граждан, от 40 000 до 50 000 рублей для должностных лиц, от 300 000 до 500 000 рублей для юридических лиц. Орудие совершения правонарушения, а также спиленные или выкопанные деревья в любом случае конфискуют. </w:t>
            </w:r>
          </w:p>
          <w:p>
            <w:pPr>
              <w:pStyle w:val="NoSpacing"/>
              <w:jc w:val="both"/>
              <w:rPr>
                <w:rFonts w:ascii="Times New Roman" w:hAnsi="Times New Roman" w:cs="Times New Roman"/>
                <w:sz w:val="40"/>
                <w:szCs w:val="40"/>
                <w:lang w:eastAsia="ru-RU"/>
              </w:rPr>
            </w:pPr>
            <w:r>
              <w:rPr>
                <w:rFonts w:cs="Times New Roman" w:ascii="Times New Roman" w:hAnsi="Times New Roman"/>
                <w:b/>
                <w:bCs/>
                <w:color w:val="222222"/>
                <w:sz w:val="24"/>
                <w:szCs w:val="24"/>
                <w:lang w:eastAsia="ru-RU"/>
              </w:rPr>
              <w:t>Важно!</w:t>
            </w:r>
            <w:r>
              <w:rPr>
                <w:rFonts w:cs="Times New Roman" w:ascii="Times New Roman" w:hAnsi="Times New Roman"/>
                <w:color w:val="222222"/>
                <w:sz w:val="24"/>
                <w:szCs w:val="24"/>
                <w:lang w:eastAsia="ru-RU"/>
              </w:rPr>
              <w:t> Административное наказание применяется в том случае, если нанесенный ущерб сравнительно невелик, до 5000 рублей. Ущерб считается значительным, если срублено дерево редкой породы.</w:t>
            </w:r>
          </w:p>
        </w:tc>
        <w:tc>
          <w:tcPr>
            <w:tcW w:w="5529" w:type="dxa"/>
            <w:tcBorders>
              <w:top w:val="nil"/>
              <w:bottom w:val="nil"/>
              <w:right w:val="nil"/>
            </w:tcBorders>
          </w:tcPr>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 xml:space="preserve">В этих случаях к нарушителю может быть применена уголовная мера пресечения (ст.260 Уголовного кодекса РФ). </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Возможно несколько видов наказаний:</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Штраф за незаконно спиленную елку до 500 000 рублей.</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Обязательные или исправительные работы.</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Лишение свободы на срок до двух лет (дополнительно возможен штраф).</w:t>
            </w:r>
          </w:p>
          <w:p>
            <w:pPr>
              <w:pStyle w:val="NoSpacing"/>
              <w:jc w:val="center"/>
              <w:rPr>
                <w:rFonts w:ascii="Times New Roman" w:hAnsi="Times New Roman" w:cs="Times New Roman"/>
                <w:b/>
                <w:b/>
                <w:i/>
                <w:i/>
                <w:color w:val="222222"/>
                <w:sz w:val="28"/>
                <w:szCs w:val="40"/>
                <w:u w:val="single"/>
                <w:lang w:eastAsia="ru-RU"/>
              </w:rPr>
            </w:pPr>
            <w:r>
              <w:rPr>
                <w:rFonts w:cs="Times New Roman" w:ascii="Times New Roman" w:hAnsi="Times New Roman"/>
                <w:b/>
                <w:i/>
                <w:color w:val="222222"/>
                <w:sz w:val="28"/>
                <w:szCs w:val="40"/>
                <w:u w:val="single"/>
                <w:lang w:eastAsia="ru-RU"/>
              </w:rPr>
              <w:t>Незаконное приобретение</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При покупке елки необходимо попросить продавца предоставить товарный чек. С его помощью гражданин может доказать сотруднику полиции, что дерево было куплено законным способом. За незаконное приобретение предусматривается административный штраф в размере от 3 000 до 4 000 рублей.</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Штраф также можно получить за перевозку новогодней елки, если ее края будут выступать за габариты авто.</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Срубленное дерево не должно выступать за габариты машины спереди и сзади более чем на метр или сбоку более чем на 0,4 метра от внешнего края габаритного огня. Согласно п. 23.4. ПДД РФ, груз, выступающий за габариты транспортного средства, должен быть обозначен опознавательными знаками «Крупногабаритный груз», а в темное время суток и в условиях недостаточной видимости, спереди — фонарем или световозвращателем белого цвета, а сзади — фонарем или световозвращателем красного цвета.</w:t>
            </w:r>
          </w:p>
          <w:p>
            <w:pPr>
              <w:pStyle w:val="NoSpacing"/>
              <w:jc w:val="both"/>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В соответствии со ст. 12.21 КоАП, нарушение правил перевозки грузов влечет предупреждение или наложение административного штрафа в размере 500 рублей.</w:t>
            </w:r>
          </w:p>
        </w:tc>
      </w:tr>
    </w:tbl>
    <w:p>
      <w:pPr>
        <w:pStyle w:val="Normal"/>
        <w:widowControl/>
        <w:bidi w:val="0"/>
        <w:spacing w:lineRule="auto" w:line="259" w:before="0" w:after="160"/>
        <w:jc w:val="left"/>
        <w:rPr/>
      </w:pPr>
      <w:r>
        <w:rPr/>
      </w:r>
    </w:p>
    <w:sectPr>
      <w:type w:val="nextPage"/>
      <w:pgSz w:orient="landscape" w:w="16838"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Verdana">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iPriority w:val="9"/>
    <w:unhideWhenUsed/>
    <w:qFormat/>
    <w:rsid w:val="00411ce3"/>
    <w:pPr>
      <w:keepNext w:val="true"/>
      <w:keepLines/>
      <w:suppressAutoHyphens w:val="true"/>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6"/>
    <w:uiPriority w:val="99"/>
    <w:semiHidden/>
    <w:qFormat/>
    <w:rsid w:val="00fe17e6"/>
    <w:rPr>
      <w:rFonts w:ascii="Segoe UI" w:hAnsi="Segoe UI" w:cs="Segoe UI"/>
      <w:sz w:val="18"/>
      <w:szCs w:val="18"/>
    </w:rPr>
  </w:style>
  <w:style w:type="character" w:styleId="21" w:customStyle="1">
    <w:name w:val="Заголовок 2 Знак"/>
    <w:basedOn w:val="DefaultParagraphFont"/>
    <w:link w:val="2"/>
    <w:uiPriority w:val="9"/>
    <w:qFormat/>
    <w:rsid w:val="00411ce3"/>
    <w:rPr>
      <w:rFonts w:ascii="Calibri Light" w:hAnsi="Calibri Light" w:eastAsia="" w:cs="" w:asciiTheme="majorHAnsi" w:cstheme="majorBidi" w:eastAsiaTheme="majorEastAsia" w:hAnsiTheme="majorHAnsi"/>
      <w:color w:val="2E74B5" w:themeColor="accent1" w:themeShade="bf"/>
      <w:sz w:val="26"/>
      <w:szCs w:val="26"/>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
    <w:name w:val="No Spacing"/>
    <w:uiPriority w:val="1"/>
    <w:qFormat/>
    <w:rsid w:val="001301a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19" w:customStyle="1">
    <w:name w:val="Знак Знак Знак Знак Знак Знак Знак Знак Знак Знак Знак Знак"/>
    <w:basedOn w:val="Normal"/>
    <w:qFormat/>
    <w:rsid w:val="00b300e4"/>
    <w:pPr>
      <w:widowControl w:val="false"/>
      <w:spacing w:lineRule="atLeast" w:line="360" w:before="0" w:after="0"/>
      <w:jc w:val="both"/>
      <w:textAlignment w:val="baseline"/>
    </w:pPr>
    <w:rPr>
      <w:rFonts w:ascii="Verdana" w:hAnsi="Verdana" w:eastAsia="PMingLiU" w:cs="Verdana"/>
      <w:sz w:val="20"/>
      <w:szCs w:val="20"/>
      <w:lang w:val="en-US"/>
    </w:rPr>
  </w:style>
  <w:style w:type="paragraph" w:styleId="BalloonText">
    <w:name w:val="Balloon Text"/>
    <w:basedOn w:val="Normal"/>
    <w:link w:val="a7"/>
    <w:uiPriority w:val="99"/>
    <w:semiHidden/>
    <w:unhideWhenUsed/>
    <w:qFormat/>
    <w:rsid w:val="00fe17e6"/>
    <w:pPr>
      <w:spacing w:lineRule="auto" w:line="240" w:before="0" w:after="0"/>
    </w:pPr>
    <w:rPr>
      <w:rFonts w:ascii="Segoe UI" w:hAnsi="Segoe UI" w:cs="Segoe UI"/>
      <w:sz w:val="18"/>
      <w:szCs w:val="18"/>
    </w:rPr>
  </w:style>
  <w:style w:type="paragraph" w:styleId="Style20" w:customStyle="1">
    <w:name w:val="Содержимое таблицы"/>
    <w:basedOn w:val="Normal"/>
    <w:qFormat/>
    <w:rsid w:val="00411ce3"/>
    <w:pPr>
      <w:suppressLineNumbers/>
      <w:suppressAutoHyphens w:val="true"/>
    </w:pPr>
    <w:rPr/>
  </w:style>
  <w:style w:type="paragraph" w:styleId="1" w:customStyle="1">
    <w:name w:val="Обычный1"/>
    <w:qFormat/>
    <w:rsid w:val="00411ce3"/>
    <w:pPr>
      <w:widowControl/>
      <w:tabs>
        <w:tab w:val="left" w:pos="708" w:leader="none"/>
      </w:tabs>
      <w:suppressAutoHyphens w:val="true"/>
      <w:bidi w:val="0"/>
      <w:spacing w:lineRule="auto" w:line="276" w:before="0" w:after="200"/>
      <w:jc w:val="left"/>
    </w:pPr>
    <w:rPr>
      <w:rFonts w:ascii="Times New Roman" w:hAnsi="Times New Roman" w:eastAsia="Calibri" w:cs="Times New Roman"/>
      <w:color w:val="00000A"/>
      <w:kern w:val="0"/>
      <w:sz w:val="24"/>
      <w:szCs w:val="24"/>
      <w:lang w:eastAsia="zh-CN" w:val="ru-RU" w:bidi="ar-SA"/>
    </w:rPr>
  </w:style>
  <w:style w:type="paragraph" w:styleId="ListParagraph">
    <w:name w:val="List Paragraph"/>
    <w:basedOn w:val="Normal"/>
    <w:uiPriority w:val="34"/>
    <w:qFormat/>
    <w:rsid w:val="00ba1d45"/>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fe17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Application>LibreOffice/6.4.2.2$Windows_X86_64 LibreOffice_project/4e471d8c02c9c90f512f7f9ead8875b57fcb1ec3</Application>
  <Pages>3</Pages>
  <Words>966</Words>
  <Characters>5941</Characters>
  <CharactersWithSpaces>6877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2023-11-28T11:32:00Z</dcterms:created>
  <dc:creator>Радионов Дмитрий Сергеевич</dc:creator>
  <dc:description/>
  <dc:language>ru-RU</dc:language>
  <cp:lastModifiedBy/>
  <cp:lastPrinted>2023-11-29T14:57:19Z</cp:lastPrinted>
  <dcterms:modified xsi:type="dcterms:W3CDTF">2023-11-29T15:10:13Z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